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4CF1C" w14:textId="77777777" w:rsidR="009B1D59" w:rsidRPr="009A3755" w:rsidRDefault="00935F22" w:rsidP="00633FC4">
      <w:pPr>
        <w:pStyle w:val="Titel1"/>
        <w:ind w:firstLine="0"/>
        <w:jc w:val="left"/>
      </w:pPr>
      <w:r>
        <w:t xml:space="preserve">Springer </w:t>
      </w:r>
      <w:r w:rsidR="00B82212">
        <w:t xml:space="preserve">Proceedings </w:t>
      </w:r>
      <w:r w:rsidR="00633FC4" w:rsidRPr="00F54E2F">
        <w:t xml:space="preserve">in </w:t>
      </w:r>
      <w:r w:rsidR="0057359D" w:rsidRPr="00F54E2F">
        <w:t>Classification, Data Analysis, and Knowledge Organization</w:t>
      </w:r>
      <w:r w:rsidR="009B1D59" w:rsidRPr="00F54E2F">
        <w:t>:</w:t>
      </w:r>
      <w:r w:rsidR="006F5BD8" w:rsidRPr="00F54E2F">
        <w:t xml:space="preserve"> </w:t>
      </w:r>
      <w:r w:rsidR="009B1D59" w:rsidRPr="00F54E2F">
        <w:t>Instructions</w:t>
      </w:r>
      <w:r w:rsidR="006F5BD8" w:rsidRPr="00F54E2F">
        <w:t xml:space="preserve"> </w:t>
      </w:r>
      <w:r w:rsidR="006F5BD8">
        <w:t xml:space="preserve">for </w:t>
      </w:r>
      <w:r w:rsidR="006F5BD8" w:rsidRPr="009A3755">
        <w:t>Authors</w:t>
      </w:r>
    </w:p>
    <w:p w14:paraId="7C4A37D0" w14:textId="77777777" w:rsidR="00CB2306" w:rsidRPr="005B2D56" w:rsidRDefault="001B45FF" w:rsidP="00633FC4">
      <w:pPr>
        <w:pStyle w:val="author"/>
        <w:spacing w:after="0"/>
        <w:ind w:firstLine="0"/>
        <w:jc w:val="both"/>
        <w:rPr>
          <w:b/>
        </w:rPr>
      </w:pPr>
      <w:r w:rsidRPr="005B2D56">
        <w:rPr>
          <w:b/>
        </w:rPr>
        <w:t>First name(s) and last name</w:t>
      </w:r>
      <w:r w:rsidR="0070520C" w:rsidRPr="005E6873">
        <w:rPr>
          <w:rStyle w:val="Odwoanieprzypisudolnego"/>
          <w:b/>
          <w:szCs w:val="12"/>
          <w:lang w:val="de-DE"/>
        </w:rPr>
        <w:footnoteReference w:id="1"/>
      </w:r>
    </w:p>
    <w:p w14:paraId="464C342D" w14:textId="77777777" w:rsidR="00D457CF" w:rsidRDefault="00D457CF" w:rsidP="00A163AE">
      <w:pPr>
        <w:pStyle w:val="abstract"/>
        <w:ind w:left="0" w:right="-29"/>
        <w:rPr>
          <w:b/>
        </w:rPr>
      </w:pPr>
    </w:p>
    <w:p w14:paraId="747A87DF" w14:textId="77777777" w:rsidR="000E4EF4" w:rsidRDefault="009B1D59" w:rsidP="00A77425">
      <w:pPr>
        <w:pStyle w:val="abstract"/>
        <w:ind w:left="0" w:right="-29"/>
      </w:pPr>
      <w:r>
        <w:rPr>
          <w:b/>
        </w:rPr>
        <w:t>Abstract</w:t>
      </w:r>
      <w:r>
        <w:t xml:space="preserve"> </w:t>
      </w:r>
      <w:r w:rsidR="009643CB">
        <w:t xml:space="preserve"> </w:t>
      </w:r>
      <w:r w:rsidRPr="009B1D59">
        <w:t xml:space="preserve">The abstract should summarize the contents of the paper and should contain at least </w:t>
      </w:r>
      <w:r w:rsidR="000656E7">
        <w:t>150</w:t>
      </w:r>
      <w:r w:rsidRPr="009B1D59">
        <w:t xml:space="preserve"> and at most </w:t>
      </w:r>
      <w:r w:rsidR="000656E7">
        <w:t>2</w:t>
      </w:r>
      <w:r w:rsidRPr="009B1D59">
        <w:t>50 words. It should be set in 9-point font size</w:t>
      </w:r>
      <w:r w:rsidR="00A163AE">
        <w:t xml:space="preserve">. </w:t>
      </w:r>
      <w:r w:rsidR="00A163AE" w:rsidRPr="005B2D56">
        <w:rPr>
          <w:highlight w:val="yellow"/>
        </w:rPr>
        <w:t>It will always appear online</w:t>
      </w:r>
      <w:r w:rsidR="005B2D56">
        <w:t xml:space="preserve"> (and in some series also in the printed book) </w:t>
      </w:r>
      <w:r w:rsidR="00B82212">
        <w:t xml:space="preserve">and </w:t>
      </w:r>
      <w:r w:rsidR="005B2D56">
        <w:t xml:space="preserve">will </w:t>
      </w:r>
      <w:r w:rsidR="00A163AE">
        <w:t>be available with unrestricted access to facilitate online searching.</w:t>
      </w:r>
    </w:p>
    <w:p w14:paraId="1BBB7AF0" w14:textId="77777777" w:rsidR="009B1D59" w:rsidRPr="009A3755" w:rsidRDefault="009B1D59" w:rsidP="009B1D59">
      <w:pPr>
        <w:pStyle w:val="heading1"/>
      </w:pPr>
      <w:r w:rsidRPr="009A3755">
        <w:t>1   Introduction</w:t>
      </w:r>
    </w:p>
    <w:p w14:paraId="026805A9" w14:textId="77777777" w:rsidR="009B1D59" w:rsidRDefault="009B1D59" w:rsidP="009B1D59">
      <w:pPr>
        <w:pStyle w:val="p1a"/>
      </w:pPr>
      <w:r w:rsidRPr="009B1D59">
        <w:t xml:space="preserve">This </w:t>
      </w:r>
      <w:r w:rsidR="00804100">
        <w:t xml:space="preserve">instruction file for Word users </w:t>
      </w:r>
      <w:r w:rsidRPr="009B1D59">
        <w:t>may be used as a template. Kindly send the final and checked Word and PDF file</w:t>
      </w:r>
      <w:r w:rsidR="00A8258F">
        <w:t>s</w:t>
      </w:r>
      <w:r w:rsidRPr="009B1D59">
        <w:t xml:space="preserve"> of your paper to the Contact Volume Editor. This is usually one of the organizers of the conference. You should make sure that the Word and the PDF files are identical and correct and that only one version of your paper is sent. It is not possible to update files at a later stage. Please note that we do not need the printed paper.</w:t>
      </w:r>
    </w:p>
    <w:p w14:paraId="6BADC7E9" w14:textId="77777777" w:rsidR="000003B1" w:rsidRPr="000003B1" w:rsidRDefault="000003B1" w:rsidP="000003B1">
      <w:r w:rsidRPr="000003B1">
        <w:t>We would like to draw your attention to the fact that it is not possible to modify a paper in any way, once it has been published. This applies to both the printed book and the online version of the publication. Every detail, including the order of the names of the authors, should be checked before the paper is sent to the Volume Editors.</w:t>
      </w:r>
    </w:p>
    <w:p w14:paraId="04DB133C" w14:textId="77777777" w:rsidR="009B1D59" w:rsidRPr="009A3755" w:rsidRDefault="007131A7" w:rsidP="009B1D59">
      <w:pPr>
        <w:pStyle w:val="heading1"/>
      </w:pPr>
      <w:r>
        <w:t>2</w:t>
      </w:r>
      <w:r w:rsidR="009B1D59" w:rsidRPr="009A3755">
        <w:t xml:space="preserve">   Paper Preparation</w:t>
      </w:r>
    </w:p>
    <w:p w14:paraId="637DAA41" w14:textId="77777777" w:rsidR="00657488" w:rsidRDefault="009B1D59" w:rsidP="00657488">
      <w:pPr>
        <w:pStyle w:val="p1a"/>
      </w:pPr>
      <w:r w:rsidRPr="009B1D59">
        <w:t xml:space="preserve">The printing area is </w:t>
      </w:r>
      <w:smartTag w:uri="urn:schemas-microsoft-com:office:smarttags" w:element="metricconverter">
        <w:smartTagPr>
          <w:attr w:name="ProductID" w:val="122 mm"/>
        </w:smartTagPr>
        <w:r w:rsidRPr="009B1D59">
          <w:t>122 mm</w:t>
        </w:r>
      </w:smartTag>
      <w:r w:rsidRPr="009B1D59">
        <w:t xml:space="preserve"> × </w:t>
      </w:r>
      <w:smartTag w:uri="urn:schemas-microsoft-com:office:smarttags" w:element="metricconverter">
        <w:smartTagPr>
          <w:attr w:name="ProductID" w:val="193 mm"/>
        </w:smartTagPr>
        <w:r w:rsidRPr="009B1D59">
          <w:t>193 mm</w:t>
        </w:r>
      </w:smartTag>
      <w:r w:rsidRPr="009B1D59">
        <w:t xml:space="preserve">. The text should be justified to occupy the full line width, so that the right margin is not ragged, with words hyphenated as appropriate. Please fill pages so that the length of </w:t>
      </w:r>
      <w:r w:rsidR="009F4136">
        <w:t xml:space="preserve">the text is no less than </w:t>
      </w:r>
      <w:smartTag w:uri="urn:schemas-microsoft-com:office:smarttags" w:element="metricconverter">
        <w:smartTagPr>
          <w:attr w:name="ProductID" w:val="180 mm"/>
        </w:smartTagPr>
        <w:r w:rsidR="009F4136">
          <w:t>180 mm</w:t>
        </w:r>
      </w:smartTag>
      <w:r w:rsidR="009F4136">
        <w:t>, if possible.</w:t>
      </w:r>
      <w:r w:rsidR="00657488">
        <w:t xml:space="preserve"> </w:t>
      </w:r>
    </w:p>
    <w:p w14:paraId="66F96810" w14:textId="77777777" w:rsidR="009F4136" w:rsidRDefault="009B1D59" w:rsidP="00657488">
      <w:r w:rsidRPr="009B1D59">
        <w:t>Use 10-point type for the name(s) of the author(s) and 9-point type for the address(es) and the abstract. For the main text, please use 10-point type and single-</w:t>
      </w:r>
      <w:r w:rsidRPr="009B1D59">
        <w:lastRenderedPageBreak/>
        <w:t xml:space="preserve">line spacing. We recommend the use of Computer Modern Roman or Times. Italic type may be used to emphasize words in running text. Bold type and underlining should be avoided. </w:t>
      </w:r>
    </w:p>
    <w:p w14:paraId="091A0F99" w14:textId="77777777" w:rsidR="009B1D59" w:rsidRPr="009B1D59" w:rsidRDefault="00B069EE" w:rsidP="00657488">
      <w:r>
        <w:t>Papers not comply</w:t>
      </w:r>
      <w:r w:rsidR="009B1D59" w:rsidRPr="009B1D59">
        <w:t xml:space="preserve">ing with the </w:t>
      </w:r>
      <w:r w:rsidR="005F1297" w:rsidRPr="005F1297">
        <w:rPr>
          <w:b/>
        </w:rPr>
        <w:t>Key Style Points 1.0</w:t>
      </w:r>
      <w:r w:rsidR="009B1D59" w:rsidRPr="009B1D59">
        <w:t xml:space="preserve"> style will be reformatted. This can lead to an increase in the overall number of pages. We would therefore urge you not to squash your paper.</w:t>
      </w:r>
    </w:p>
    <w:p w14:paraId="47D515A2" w14:textId="77777777" w:rsidR="00657488" w:rsidRDefault="00CF0C63" w:rsidP="00657488">
      <w:pPr>
        <w:pStyle w:val="heading3"/>
        <w:rPr>
          <w:b w:val="0"/>
        </w:rPr>
      </w:pPr>
      <w:r>
        <w:t>Headings</w:t>
      </w:r>
      <w:r w:rsidR="009B1D59" w:rsidRPr="009A3755">
        <w:rPr>
          <w:sz w:val="18"/>
          <w:szCs w:val="18"/>
        </w:rPr>
        <w:t xml:space="preserve"> </w:t>
      </w:r>
      <w:r w:rsidR="009B1D59" w:rsidRPr="00657488">
        <w:rPr>
          <w:b w:val="0"/>
        </w:rPr>
        <w:t xml:space="preserve">Headings should be capitalized (i.e., nouns, verbs, and all other words except articles, prepositions, and conjunctions should be set with </w:t>
      </w:r>
      <w:r>
        <w:rPr>
          <w:b w:val="0"/>
        </w:rPr>
        <w:t>an initial capital) and should</w:t>
      </w:r>
      <w:r w:rsidR="009B1D59" w:rsidRPr="00657488">
        <w:rPr>
          <w:b w:val="0"/>
        </w:rPr>
        <w:t xml:space="preserve"> be aligned to the left. Words joined by a hyphen are subject to a special rule. If the first word can stand alone, the second word should be capitalized. </w:t>
      </w:r>
      <w:r w:rsidR="00E013DB" w:rsidRPr="00E013DB">
        <w:rPr>
          <w:b w:val="0"/>
        </w:rPr>
        <w:t>Headings (including run-in headings) have no end punctuation or period after the heading number</w:t>
      </w:r>
      <w:r w:rsidR="00E013DB">
        <w:rPr>
          <w:b w:val="0"/>
        </w:rPr>
        <w:t>.</w:t>
      </w:r>
    </w:p>
    <w:p w14:paraId="54ABB267" w14:textId="77777777" w:rsidR="00E37340" w:rsidRDefault="00E37340" w:rsidP="00657488">
      <w:r w:rsidRPr="00C2037C">
        <w:t>Up to five heading levels are possible within a chapter.</w:t>
      </w:r>
      <w:r>
        <w:t xml:space="preserve"> </w:t>
      </w:r>
      <w:r w:rsidRPr="00C2037C">
        <w:t>The first two or three heading levels within the chapter are numbered. In addition to numbered headings, two more (lower) unnumbered heading levels are possible</w:t>
      </w:r>
      <w:r>
        <w:t xml:space="preserve"> (run-in headings)</w:t>
      </w:r>
      <w:r w:rsidRPr="00C2037C">
        <w:t>.</w:t>
      </w:r>
      <w:r>
        <w:t xml:space="preserve"> </w:t>
      </w:r>
      <w:r w:rsidRPr="00C2037C">
        <w:t>They are formatted in bold or italics. Run-in headings can be used at any hierarchical level.</w:t>
      </w:r>
      <w:r w:rsidR="003F39AC">
        <w:t xml:space="preserve"> </w:t>
      </w:r>
      <w:r w:rsidR="003F39AC" w:rsidRPr="003F39AC">
        <w:t>The font sizes are given in Table 1.</w:t>
      </w:r>
    </w:p>
    <w:p w14:paraId="59E80F5B" w14:textId="77777777" w:rsidR="009B1D59" w:rsidRDefault="009B1D59" w:rsidP="00657488">
      <w:r w:rsidRPr="00657488">
        <w:t>Here are some examples of headings: "Criteria to Disprove Context-Freeness of Collage Languages", "On Correcting the Intrusion of Tracing Non-deterministic Programs by Software", "A User-Friendly and Extendable Data Distribution System", "Multi-flip Networks: Parallelizing GenSAT"</w:t>
      </w:r>
      <w:r w:rsidR="00E013DB">
        <w:t>, "Self-determinations of Man".</w:t>
      </w:r>
    </w:p>
    <w:p w14:paraId="36A1EC27" w14:textId="77777777" w:rsidR="001D3036" w:rsidRPr="009B1D59" w:rsidRDefault="001D3036" w:rsidP="001D3036">
      <w:pPr>
        <w:pStyle w:val="tabletitle"/>
        <w:spacing w:after="240"/>
        <w:rPr>
          <w:lang w:val="en-GB"/>
        </w:rPr>
      </w:pPr>
      <w:r w:rsidRPr="009B1D59">
        <w:rPr>
          <w:b/>
          <w:lang w:val="en-GB"/>
        </w:rPr>
        <w:t xml:space="preserve">Table </w:t>
      </w:r>
      <w:r>
        <w:rPr>
          <w:b/>
        </w:rPr>
        <w:fldChar w:fldCharType="begin"/>
      </w:r>
      <w:r w:rsidRPr="009B1D59">
        <w:rPr>
          <w:b/>
          <w:lang w:val="en-GB"/>
        </w:rPr>
        <w:instrText xml:space="preserve"> SEQ Table \n </w:instrText>
      </w:r>
      <w:r>
        <w:rPr>
          <w:b/>
        </w:rPr>
        <w:fldChar w:fldCharType="separate"/>
      </w:r>
      <w:r w:rsidR="00C95EFA">
        <w:rPr>
          <w:b/>
          <w:noProof/>
          <w:lang w:val="en-GB"/>
        </w:rPr>
        <w:t>1</w:t>
      </w:r>
      <w:r>
        <w:rPr>
          <w:b/>
        </w:rPr>
        <w:fldChar w:fldCharType="end"/>
      </w:r>
      <w:r w:rsidRPr="009B1D59">
        <w:rPr>
          <w:lang w:val="en-GB"/>
        </w:rPr>
        <w:t xml:space="preserve"> </w:t>
      </w:r>
      <w:r>
        <w:rPr>
          <w:lang w:val="en-GB"/>
        </w:rPr>
        <w:t xml:space="preserve"> </w:t>
      </w:r>
      <w:r w:rsidRPr="009B1D59">
        <w:rPr>
          <w:szCs w:val="18"/>
          <w:lang w:val="en-US"/>
        </w:rPr>
        <w:t>Font sizes of headings</w:t>
      </w:r>
    </w:p>
    <w:tbl>
      <w:tblPr>
        <w:tblW w:w="0" w:type="auto"/>
        <w:jc w:val="center"/>
        <w:tblLayout w:type="fixed"/>
        <w:tblCellMar>
          <w:left w:w="70" w:type="dxa"/>
          <w:right w:w="70" w:type="dxa"/>
        </w:tblCellMar>
        <w:tblLook w:val="0000" w:firstRow="0" w:lastRow="0" w:firstColumn="0" w:lastColumn="0" w:noHBand="0" w:noVBand="0"/>
      </w:tblPr>
      <w:tblGrid>
        <w:gridCol w:w="1664"/>
        <w:gridCol w:w="2444"/>
        <w:gridCol w:w="1724"/>
      </w:tblGrid>
      <w:tr w:rsidR="001D3036" w:rsidRPr="009A3755" w14:paraId="166782E5" w14:textId="77777777">
        <w:trPr>
          <w:jc w:val="center"/>
        </w:trPr>
        <w:tc>
          <w:tcPr>
            <w:tcW w:w="1664" w:type="dxa"/>
            <w:tcBorders>
              <w:top w:val="single" w:sz="12" w:space="0" w:color="000000"/>
              <w:bottom w:val="single" w:sz="6" w:space="0" w:color="000000"/>
            </w:tcBorders>
          </w:tcPr>
          <w:p w14:paraId="7CED62B0" w14:textId="77777777" w:rsidR="001D3036" w:rsidRPr="009A3755" w:rsidRDefault="001D3036" w:rsidP="007309D0">
            <w:pPr>
              <w:ind w:firstLine="0"/>
              <w:rPr>
                <w:sz w:val="18"/>
                <w:szCs w:val="18"/>
              </w:rPr>
            </w:pPr>
            <w:r w:rsidRPr="009A3755">
              <w:rPr>
                <w:sz w:val="18"/>
                <w:szCs w:val="18"/>
              </w:rPr>
              <w:t>Heading level</w:t>
            </w:r>
          </w:p>
        </w:tc>
        <w:tc>
          <w:tcPr>
            <w:tcW w:w="2444" w:type="dxa"/>
            <w:tcBorders>
              <w:top w:val="single" w:sz="12" w:space="0" w:color="000000"/>
              <w:bottom w:val="single" w:sz="6" w:space="0" w:color="000000"/>
            </w:tcBorders>
          </w:tcPr>
          <w:p w14:paraId="39F007ED" w14:textId="77777777" w:rsidR="001D3036" w:rsidRPr="009A3755" w:rsidRDefault="001D3036" w:rsidP="007309D0">
            <w:pPr>
              <w:ind w:firstLine="0"/>
              <w:rPr>
                <w:sz w:val="18"/>
                <w:szCs w:val="18"/>
              </w:rPr>
            </w:pPr>
            <w:r w:rsidRPr="009A3755">
              <w:rPr>
                <w:sz w:val="18"/>
                <w:szCs w:val="18"/>
              </w:rPr>
              <w:t>Example</w:t>
            </w:r>
          </w:p>
        </w:tc>
        <w:tc>
          <w:tcPr>
            <w:tcW w:w="1724" w:type="dxa"/>
            <w:tcBorders>
              <w:top w:val="single" w:sz="12" w:space="0" w:color="000000"/>
              <w:bottom w:val="single" w:sz="6" w:space="0" w:color="000000"/>
            </w:tcBorders>
          </w:tcPr>
          <w:p w14:paraId="486CF107" w14:textId="77777777" w:rsidR="001D3036" w:rsidRPr="009A3755" w:rsidRDefault="001D3036" w:rsidP="007309D0">
            <w:pPr>
              <w:ind w:firstLine="0"/>
              <w:rPr>
                <w:sz w:val="18"/>
                <w:szCs w:val="18"/>
              </w:rPr>
            </w:pPr>
            <w:r w:rsidRPr="009A3755">
              <w:rPr>
                <w:sz w:val="18"/>
                <w:szCs w:val="18"/>
              </w:rPr>
              <w:t>Font size and style</w:t>
            </w:r>
          </w:p>
        </w:tc>
      </w:tr>
      <w:tr w:rsidR="001D3036" w:rsidRPr="009A3755" w14:paraId="3384152A" w14:textId="77777777">
        <w:trPr>
          <w:jc w:val="center"/>
        </w:trPr>
        <w:tc>
          <w:tcPr>
            <w:tcW w:w="1664" w:type="dxa"/>
          </w:tcPr>
          <w:p w14:paraId="1C154D81" w14:textId="77777777" w:rsidR="001D3036" w:rsidRPr="009A3755" w:rsidRDefault="001D3036" w:rsidP="00CF0C63">
            <w:pPr>
              <w:ind w:firstLine="0"/>
              <w:rPr>
                <w:sz w:val="18"/>
                <w:szCs w:val="18"/>
              </w:rPr>
            </w:pPr>
            <w:r w:rsidRPr="009A3755">
              <w:rPr>
                <w:sz w:val="18"/>
                <w:szCs w:val="18"/>
              </w:rPr>
              <w:t>Title</w:t>
            </w:r>
          </w:p>
        </w:tc>
        <w:tc>
          <w:tcPr>
            <w:tcW w:w="2444" w:type="dxa"/>
          </w:tcPr>
          <w:p w14:paraId="784B1E2F" w14:textId="77777777" w:rsidR="001D3036" w:rsidRPr="009A3755" w:rsidRDefault="001D3036" w:rsidP="007309D0">
            <w:pPr>
              <w:ind w:firstLine="0"/>
              <w:rPr>
                <w:sz w:val="18"/>
                <w:szCs w:val="18"/>
              </w:rPr>
            </w:pPr>
            <w:r w:rsidRPr="009A3755">
              <w:rPr>
                <w:b/>
                <w:sz w:val="25"/>
                <w:szCs w:val="25"/>
              </w:rPr>
              <w:t>Lecture Notes …</w:t>
            </w:r>
          </w:p>
        </w:tc>
        <w:tc>
          <w:tcPr>
            <w:tcW w:w="1724" w:type="dxa"/>
          </w:tcPr>
          <w:p w14:paraId="74D1E67C" w14:textId="77777777" w:rsidR="001D3036" w:rsidRPr="009A3755" w:rsidRDefault="001D3036" w:rsidP="007309D0">
            <w:pPr>
              <w:ind w:firstLine="0"/>
              <w:rPr>
                <w:sz w:val="18"/>
                <w:szCs w:val="18"/>
              </w:rPr>
            </w:pPr>
            <w:r w:rsidRPr="009A3755">
              <w:rPr>
                <w:sz w:val="18"/>
                <w:szCs w:val="18"/>
              </w:rPr>
              <w:t>14 point, bold</w:t>
            </w:r>
          </w:p>
        </w:tc>
      </w:tr>
      <w:tr w:rsidR="001D3036" w:rsidRPr="009A3755" w14:paraId="0697BC86" w14:textId="77777777">
        <w:trPr>
          <w:jc w:val="center"/>
        </w:trPr>
        <w:tc>
          <w:tcPr>
            <w:tcW w:w="1664" w:type="dxa"/>
          </w:tcPr>
          <w:p w14:paraId="6D2CB84F" w14:textId="77777777" w:rsidR="001D3036" w:rsidRPr="009A3755" w:rsidRDefault="001D3036" w:rsidP="007309D0">
            <w:pPr>
              <w:ind w:firstLine="0"/>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2444" w:type="dxa"/>
          </w:tcPr>
          <w:p w14:paraId="67A7968C" w14:textId="77777777" w:rsidR="001D3036" w:rsidRPr="009A3755" w:rsidRDefault="001D3036" w:rsidP="007309D0">
            <w:pPr>
              <w:ind w:firstLine="0"/>
              <w:rPr>
                <w:sz w:val="18"/>
                <w:szCs w:val="18"/>
              </w:rPr>
            </w:pPr>
            <w:r w:rsidRPr="009A3755">
              <w:rPr>
                <w:b/>
                <w:sz w:val="21"/>
                <w:szCs w:val="21"/>
              </w:rPr>
              <w:t>1 Introduction</w:t>
            </w:r>
          </w:p>
        </w:tc>
        <w:tc>
          <w:tcPr>
            <w:tcW w:w="1724" w:type="dxa"/>
          </w:tcPr>
          <w:p w14:paraId="23476FC6" w14:textId="77777777" w:rsidR="001D3036" w:rsidRPr="009A3755" w:rsidRDefault="001D3036" w:rsidP="007309D0">
            <w:pPr>
              <w:ind w:firstLine="0"/>
              <w:rPr>
                <w:sz w:val="18"/>
                <w:szCs w:val="18"/>
              </w:rPr>
            </w:pPr>
            <w:r w:rsidRPr="009A3755">
              <w:rPr>
                <w:sz w:val="18"/>
                <w:szCs w:val="18"/>
              </w:rPr>
              <w:t>12 point, bold</w:t>
            </w:r>
          </w:p>
        </w:tc>
      </w:tr>
      <w:tr w:rsidR="001D3036" w:rsidRPr="009A3755" w14:paraId="4AC6606B" w14:textId="77777777">
        <w:trPr>
          <w:jc w:val="center"/>
        </w:trPr>
        <w:tc>
          <w:tcPr>
            <w:tcW w:w="1664" w:type="dxa"/>
          </w:tcPr>
          <w:p w14:paraId="06281FFF" w14:textId="77777777" w:rsidR="001D3036" w:rsidRPr="009A3755" w:rsidRDefault="001D3036" w:rsidP="007309D0">
            <w:pPr>
              <w:ind w:firstLine="0"/>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2444" w:type="dxa"/>
          </w:tcPr>
          <w:p w14:paraId="4C603FC5" w14:textId="77777777" w:rsidR="001D3036" w:rsidRPr="009A3755" w:rsidRDefault="001D3036" w:rsidP="007309D0">
            <w:pPr>
              <w:ind w:firstLine="0"/>
              <w:rPr>
                <w:sz w:val="18"/>
                <w:szCs w:val="18"/>
              </w:rPr>
            </w:pPr>
            <w:r w:rsidRPr="009A3755">
              <w:rPr>
                <w:b/>
                <w:sz w:val="18"/>
                <w:szCs w:val="18"/>
              </w:rPr>
              <w:t>2.1 Printing Area</w:t>
            </w:r>
          </w:p>
        </w:tc>
        <w:tc>
          <w:tcPr>
            <w:tcW w:w="1724" w:type="dxa"/>
          </w:tcPr>
          <w:p w14:paraId="237B4302" w14:textId="77777777" w:rsidR="001D3036" w:rsidRPr="009A3755" w:rsidRDefault="001D3036" w:rsidP="007309D0">
            <w:pPr>
              <w:ind w:firstLine="0"/>
              <w:rPr>
                <w:sz w:val="18"/>
                <w:szCs w:val="18"/>
              </w:rPr>
            </w:pPr>
            <w:r w:rsidRPr="009A3755">
              <w:rPr>
                <w:sz w:val="18"/>
                <w:szCs w:val="18"/>
              </w:rPr>
              <w:t>10 point, bold</w:t>
            </w:r>
          </w:p>
        </w:tc>
      </w:tr>
      <w:tr w:rsidR="001D3036" w:rsidRPr="009A3755" w14:paraId="091EE68B" w14:textId="77777777">
        <w:trPr>
          <w:jc w:val="center"/>
        </w:trPr>
        <w:tc>
          <w:tcPr>
            <w:tcW w:w="1664" w:type="dxa"/>
          </w:tcPr>
          <w:p w14:paraId="376DC7A8" w14:textId="77777777" w:rsidR="001D3036" w:rsidRPr="009A3755" w:rsidRDefault="001D3036" w:rsidP="007309D0">
            <w:pPr>
              <w:ind w:firstLine="0"/>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2444" w:type="dxa"/>
          </w:tcPr>
          <w:p w14:paraId="09914942" w14:textId="77777777" w:rsidR="001D3036" w:rsidRPr="009A3755" w:rsidRDefault="001D3036" w:rsidP="007309D0">
            <w:pPr>
              <w:ind w:firstLine="0"/>
              <w:rPr>
                <w:sz w:val="18"/>
                <w:szCs w:val="18"/>
              </w:rPr>
            </w:pPr>
            <w:r w:rsidRPr="009A3755">
              <w:rPr>
                <w:b/>
                <w:sz w:val="18"/>
                <w:szCs w:val="18"/>
              </w:rPr>
              <w:t>Headings</w:t>
            </w:r>
            <w:r w:rsidRPr="009A3755">
              <w:rPr>
                <w:sz w:val="18"/>
                <w:szCs w:val="18"/>
              </w:rPr>
              <w:t xml:space="preserve">  Text follows …</w:t>
            </w:r>
          </w:p>
        </w:tc>
        <w:tc>
          <w:tcPr>
            <w:tcW w:w="1724" w:type="dxa"/>
          </w:tcPr>
          <w:p w14:paraId="25B4188F" w14:textId="77777777" w:rsidR="001D3036" w:rsidRPr="009A3755" w:rsidRDefault="001D3036" w:rsidP="007309D0">
            <w:pPr>
              <w:ind w:firstLine="0"/>
              <w:rPr>
                <w:sz w:val="18"/>
                <w:szCs w:val="18"/>
              </w:rPr>
            </w:pPr>
            <w:r w:rsidRPr="009A3755">
              <w:rPr>
                <w:sz w:val="18"/>
                <w:szCs w:val="18"/>
              </w:rPr>
              <w:t>10 point, bold</w:t>
            </w:r>
          </w:p>
        </w:tc>
      </w:tr>
      <w:tr w:rsidR="001D3036" w:rsidRPr="009A3755" w14:paraId="2011F0C3" w14:textId="77777777">
        <w:trPr>
          <w:jc w:val="center"/>
        </w:trPr>
        <w:tc>
          <w:tcPr>
            <w:tcW w:w="1664" w:type="dxa"/>
            <w:tcBorders>
              <w:bottom w:val="single" w:sz="12" w:space="0" w:color="000000"/>
            </w:tcBorders>
          </w:tcPr>
          <w:p w14:paraId="017F05A4" w14:textId="77777777" w:rsidR="001D3036" w:rsidRPr="009A3755" w:rsidRDefault="001D3036" w:rsidP="007309D0">
            <w:pPr>
              <w:ind w:firstLine="0"/>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2444" w:type="dxa"/>
            <w:tcBorders>
              <w:bottom w:val="single" w:sz="12" w:space="0" w:color="000000"/>
            </w:tcBorders>
          </w:tcPr>
          <w:p w14:paraId="01081F53" w14:textId="77777777" w:rsidR="001D3036" w:rsidRPr="009A3755" w:rsidRDefault="001D3036" w:rsidP="007309D0">
            <w:pPr>
              <w:ind w:firstLine="0"/>
              <w:rPr>
                <w:sz w:val="18"/>
                <w:szCs w:val="18"/>
              </w:rPr>
            </w:pPr>
            <w:r w:rsidRPr="009A3755">
              <w:rPr>
                <w:i/>
                <w:sz w:val="18"/>
                <w:szCs w:val="18"/>
              </w:rPr>
              <w:t>Remark</w:t>
            </w:r>
            <w:r w:rsidRPr="009A3755">
              <w:rPr>
                <w:sz w:val="18"/>
                <w:szCs w:val="18"/>
              </w:rPr>
              <w:t xml:space="preserve">  Text follows …</w:t>
            </w:r>
          </w:p>
        </w:tc>
        <w:tc>
          <w:tcPr>
            <w:tcW w:w="1724" w:type="dxa"/>
            <w:tcBorders>
              <w:bottom w:val="single" w:sz="12" w:space="0" w:color="000000"/>
            </w:tcBorders>
          </w:tcPr>
          <w:p w14:paraId="2FA67637" w14:textId="77777777" w:rsidR="001D3036" w:rsidRPr="009A3755" w:rsidRDefault="001D3036" w:rsidP="007309D0">
            <w:pPr>
              <w:ind w:firstLine="0"/>
              <w:rPr>
                <w:sz w:val="18"/>
                <w:szCs w:val="18"/>
              </w:rPr>
            </w:pPr>
            <w:r w:rsidRPr="009A3755">
              <w:rPr>
                <w:sz w:val="18"/>
                <w:szCs w:val="18"/>
              </w:rPr>
              <w:t>10 point, italic</w:t>
            </w:r>
          </w:p>
        </w:tc>
      </w:tr>
    </w:tbl>
    <w:p w14:paraId="6B4E2CAF" w14:textId="77777777" w:rsidR="00944984" w:rsidRDefault="00944984" w:rsidP="001D3036">
      <w:pPr>
        <w:pStyle w:val="heading3"/>
        <w:rPr>
          <w:b w:val="0"/>
        </w:rPr>
      </w:pPr>
      <w:r>
        <w:t xml:space="preserve">Abbreviations and Numbers </w:t>
      </w:r>
      <w:r w:rsidRPr="00944984">
        <w:rPr>
          <w:b w:val="0"/>
        </w:rPr>
        <w:t>Abbreviations are spelled out the first time used with the abbreviation in parentheses.</w:t>
      </w:r>
      <w:r>
        <w:rPr>
          <w:b w:val="0"/>
        </w:rPr>
        <w:t xml:space="preserve"> Digits are used for all numbers larger than ten. </w:t>
      </w:r>
      <w:r w:rsidRPr="009D7449">
        <w:rPr>
          <w:b w:val="0"/>
        </w:rPr>
        <w:t>Commas are used to separate thousands and the decimal point to separate decimals.</w:t>
      </w:r>
    </w:p>
    <w:p w14:paraId="311534D7" w14:textId="77777777" w:rsidR="001F5377" w:rsidRPr="000E4C8B" w:rsidRDefault="00E242C0" w:rsidP="001F5377">
      <w:pPr>
        <w:pStyle w:val="heading3"/>
        <w:rPr>
          <w:b w:val="0"/>
        </w:rPr>
      </w:pPr>
      <w:r w:rsidRPr="00C838DB">
        <w:t xml:space="preserve">Text Formatting </w:t>
      </w:r>
      <w:r w:rsidRPr="00C838DB">
        <w:rPr>
          <w:b w:val="0"/>
        </w:rPr>
        <w:t>Emphasized words or phrases in running text are set in italics.</w:t>
      </w:r>
      <w:r w:rsidRPr="00E242C0">
        <w:rPr>
          <w:b w:val="0"/>
        </w:rPr>
        <w:t xml:space="preserve"> </w:t>
      </w:r>
      <w:r w:rsidRPr="00C838DB">
        <w:rPr>
          <w:b w:val="0"/>
        </w:rPr>
        <w:t>Italics are used for species and genus names, mathematical/physical variables, prefixes in chemical compounds, and foreign words (if not yet in general use)</w:t>
      </w:r>
      <w:r w:rsidRPr="00E242C0">
        <w:rPr>
          <w:b w:val="0"/>
        </w:rPr>
        <w:t xml:space="preserve">. </w:t>
      </w:r>
      <w:r w:rsidRPr="00C838DB">
        <w:rPr>
          <w:b w:val="0"/>
        </w:rPr>
        <w:t>Foreign words being in general use (e.g., ad hoc, laissez-faire, a priori, in vivo, et al., etc.) are formatted upright</w:t>
      </w:r>
      <w:r w:rsidRPr="00E242C0">
        <w:rPr>
          <w:b w:val="0"/>
        </w:rPr>
        <w:t xml:space="preserve">. Bold </w:t>
      </w:r>
      <w:r w:rsidRPr="00C838DB">
        <w:rPr>
          <w:b w:val="0"/>
        </w:rPr>
        <w:t>formatting is used for run-in headings</w:t>
      </w:r>
      <w:r w:rsidRPr="00E242C0">
        <w:rPr>
          <w:b w:val="0"/>
        </w:rPr>
        <w:t xml:space="preserve">. </w:t>
      </w:r>
      <w:r w:rsidRPr="00C838DB">
        <w:rPr>
          <w:b w:val="0"/>
        </w:rPr>
        <w:t>Small print is used for displayed quotations</w:t>
      </w:r>
      <w:r w:rsidRPr="00E242C0">
        <w:rPr>
          <w:b w:val="0"/>
        </w:rPr>
        <w:t>.</w:t>
      </w:r>
      <w:r w:rsidR="001F5377">
        <w:rPr>
          <w:b w:val="0"/>
        </w:rPr>
        <w:t xml:space="preserve"> </w:t>
      </w:r>
      <w:r w:rsidR="001F5377" w:rsidRPr="000E4C8B">
        <w:rPr>
          <w:b w:val="0"/>
        </w:rPr>
        <w:t xml:space="preserve">Lists </w:t>
      </w:r>
      <w:r w:rsidR="001F5377" w:rsidRPr="001F5377">
        <w:rPr>
          <w:b w:val="0"/>
        </w:rPr>
        <w:t>can have one or two levels:</w:t>
      </w:r>
    </w:p>
    <w:p w14:paraId="1598F6B2" w14:textId="77777777" w:rsidR="001F5377" w:rsidRPr="000E4C8B" w:rsidRDefault="001F5377" w:rsidP="001F5377">
      <w:pPr>
        <w:numPr>
          <w:ilvl w:val="0"/>
          <w:numId w:val="5"/>
        </w:numPr>
        <w:ind w:left="567" w:hanging="283"/>
      </w:pPr>
      <w:r w:rsidRPr="000E4C8B">
        <w:t>Main items (indicated by a bullet point or a number)</w:t>
      </w:r>
      <w:r>
        <w:t>.</w:t>
      </w:r>
    </w:p>
    <w:p w14:paraId="283CD54B" w14:textId="77777777" w:rsidR="001F5377" w:rsidRPr="001F5377" w:rsidRDefault="001F5377" w:rsidP="00A309A2">
      <w:pPr>
        <w:numPr>
          <w:ilvl w:val="0"/>
          <w:numId w:val="6"/>
        </w:numPr>
        <w:ind w:left="567" w:hanging="283"/>
      </w:pPr>
      <w:r w:rsidRPr="000E4C8B">
        <w:t>Subitems (indicated by a dash)</w:t>
      </w:r>
      <w:r>
        <w:t>.</w:t>
      </w:r>
    </w:p>
    <w:p w14:paraId="40CF74CA" w14:textId="77777777" w:rsidR="00331747" w:rsidRDefault="007131A7" w:rsidP="009B1D59">
      <w:pPr>
        <w:pStyle w:val="heading2"/>
      </w:pPr>
      <w:r>
        <w:lastRenderedPageBreak/>
        <w:t>2</w:t>
      </w:r>
      <w:r w:rsidR="009B1D59" w:rsidRPr="009A3755">
        <w:t xml:space="preserve">.1   </w:t>
      </w:r>
      <w:r w:rsidR="00331747">
        <w:t xml:space="preserve">Tables </w:t>
      </w:r>
    </w:p>
    <w:p w14:paraId="71C03B5A" w14:textId="77777777" w:rsidR="00331747" w:rsidRDefault="0011001E" w:rsidP="00331747">
      <w:pPr>
        <w:pStyle w:val="p1a"/>
      </w:pPr>
      <w:r w:rsidRPr="00DD7A78">
        <w:t xml:space="preserve">Give each table a caption. </w:t>
      </w:r>
      <w:r w:rsidR="00E16794" w:rsidRPr="009B1D59">
        <w:rPr>
          <w:szCs w:val="18"/>
        </w:rPr>
        <w:t xml:space="preserve">Table captions should always be positioned </w:t>
      </w:r>
      <w:r w:rsidR="00E16794" w:rsidRPr="009B1D59">
        <w:rPr>
          <w:i/>
          <w:szCs w:val="18"/>
        </w:rPr>
        <w:t>above</w:t>
      </w:r>
      <w:r w:rsidR="00E16794" w:rsidRPr="009B1D59">
        <w:rPr>
          <w:szCs w:val="18"/>
        </w:rPr>
        <w:t xml:space="preserve"> the tables</w:t>
      </w:r>
      <w:r w:rsidR="00E16794">
        <w:rPr>
          <w:szCs w:val="18"/>
        </w:rPr>
        <w:t xml:space="preserve">. </w:t>
      </w:r>
      <w:r w:rsidRPr="00DD7A78">
        <w:t>Table captions begin with the term Table in bold type, followed by the table number, also in bold type.</w:t>
      </w:r>
      <w:r>
        <w:t xml:space="preserve"> </w:t>
      </w:r>
      <w:r w:rsidRPr="00DD7A78">
        <w:t>Previously published material is identified by a reference to the original source at the end of the caption.</w:t>
      </w:r>
      <w:r>
        <w:t xml:space="preserve"> </w:t>
      </w:r>
      <w:r w:rsidRPr="00B451C0">
        <w:t>Table captions have no end punctuation and no period after the table number.</w:t>
      </w:r>
      <w:r>
        <w:t xml:space="preserve"> </w:t>
      </w:r>
      <w:r w:rsidRPr="00B451C0">
        <w:t xml:space="preserve">Table footnotes appear in the </w:t>
      </w:r>
      <w:r>
        <w:t>following sequence:</w:t>
      </w:r>
    </w:p>
    <w:p w14:paraId="76B1E0F5" w14:textId="77777777" w:rsidR="0011001E" w:rsidRDefault="0011001E" w:rsidP="00A309A2">
      <w:pPr>
        <w:numPr>
          <w:ilvl w:val="0"/>
          <w:numId w:val="7"/>
        </w:numPr>
        <w:ind w:left="567" w:hanging="283"/>
      </w:pPr>
      <w:r w:rsidRPr="00B451C0">
        <w:t>Comments of a general nature</w:t>
      </w:r>
    </w:p>
    <w:p w14:paraId="210FFB2F" w14:textId="77777777" w:rsidR="0011001E" w:rsidRDefault="0011001E" w:rsidP="00A309A2">
      <w:pPr>
        <w:numPr>
          <w:ilvl w:val="0"/>
          <w:numId w:val="7"/>
        </w:numPr>
        <w:ind w:left="567" w:hanging="283"/>
      </w:pPr>
      <w:r w:rsidRPr="00B451C0">
        <w:t>Explanations of abbreviations in a run-in list</w:t>
      </w:r>
    </w:p>
    <w:p w14:paraId="7D240E5D" w14:textId="77777777" w:rsidR="0011001E" w:rsidRPr="0011001E" w:rsidRDefault="0011001E" w:rsidP="00A309A2">
      <w:pPr>
        <w:numPr>
          <w:ilvl w:val="0"/>
          <w:numId w:val="7"/>
        </w:numPr>
        <w:ind w:left="567" w:hanging="283"/>
      </w:pPr>
      <w:r w:rsidRPr="00B451C0">
        <w:t>Footnotes, arranged first by asterisk (p values), then by lowercase letter</w:t>
      </w:r>
      <w:r w:rsidR="001F5377">
        <w:t>.</w:t>
      </w:r>
    </w:p>
    <w:p w14:paraId="6B48133F" w14:textId="77777777" w:rsidR="009B1D59" w:rsidRPr="009A3755" w:rsidRDefault="00331747" w:rsidP="009B1D59">
      <w:pPr>
        <w:pStyle w:val="heading2"/>
      </w:pPr>
      <w:r>
        <w:t xml:space="preserve">2.2   </w:t>
      </w:r>
      <w:r w:rsidR="009B1D59" w:rsidRPr="009A3755">
        <w:t xml:space="preserve">Figures </w:t>
      </w:r>
    </w:p>
    <w:p w14:paraId="471755B1" w14:textId="77777777" w:rsidR="00E16794" w:rsidRDefault="00E16794" w:rsidP="00657488">
      <w:pPr>
        <w:ind w:firstLine="0"/>
      </w:pPr>
      <w:r w:rsidRPr="00A5643D">
        <w:t>Give each figure a concise caption, describing accurately what the figure depicts.</w:t>
      </w:r>
      <w:r>
        <w:t xml:space="preserve"> </w:t>
      </w:r>
      <w:r w:rsidRPr="00A5643D">
        <w:t>Figure captions begin with the term Fig. in bold type, followed by the figure number, also in bold type.</w:t>
      </w:r>
      <w:r>
        <w:t xml:space="preserve"> </w:t>
      </w:r>
      <w:r w:rsidR="00CC64FA" w:rsidRPr="00DC7453">
        <w:t xml:space="preserve">If a figure is reproduced from a previous publication, include the source </w:t>
      </w:r>
      <w:r w:rsidR="00CC64FA">
        <w:t xml:space="preserve">at the end of the caption. </w:t>
      </w:r>
      <w:r w:rsidR="00CC64FA" w:rsidRPr="00DC7453">
        <w:t>Figure captions have no end punctuation and no period after the figure number.</w:t>
      </w:r>
      <w:r w:rsidR="00CC64FA">
        <w:t xml:space="preserve"> Figure captions should </w:t>
      </w:r>
      <w:r w:rsidR="00CC64FA" w:rsidRPr="009B1D59">
        <w:t xml:space="preserve">always be positioned </w:t>
      </w:r>
      <w:r w:rsidR="00CC64FA" w:rsidRPr="009B1D59">
        <w:rPr>
          <w:i/>
        </w:rPr>
        <w:t>under</w:t>
      </w:r>
      <w:r w:rsidR="00CC64FA" w:rsidRPr="009B1D59">
        <w:t xml:space="preserve"> the figures, in contrast to the caption belonging to a table, which should always appear </w:t>
      </w:r>
      <w:r w:rsidR="00CC64FA" w:rsidRPr="009B1D59">
        <w:rPr>
          <w:i/>
        </w:rPr>
        <w:t>above</w:t>
      </w:r>
      <w:r w:rsidR="00CC64FA" w:rsidRPr="009B1D59">
        <w:t xml:space="preserve"> the table. Please </w:t>
      </w:r>
      <w:r w:rsidR="002B706E">
        <w:t xml:space="preserve">set </w:t>
      </w:r>
      <w:r w:rsidR="00CC64FA" w:rsidRPr="009B1D59">
        <w:t xml:space="preserve">the captions in 9-point type (Fig. 1 shows an example). </w:t>
      </w:r>
      <w:r w:rsidR="00A309A2">
        <w:t>Elements of the figure described in the caption should be set in italics, in parentheses, as shown in the sample caption of Fig. 1.</w:t>
      </w:r>
      <w:r w:rsidR="00A309A2" w:rsidRPr="009B1D59">
        <w:t xml:space="preserve"> </w:t>
      </w:r>
      <w:r w:rsidR="00CC64FA" w:rsidRPr="009B1D59">
        <w:t xml:space="preserve">The distance between text and figure should be about </w:t>
      </w:r>
      <w:smartTag w:uri="urn:schemas-microsoft-com:office:smarttags" w:element="metricconverter">
        <w:smartTagPr>
          <w:attr w:name="ProductID" w:val="8 mm"/>
        </w:smartTagPr>
        <w:r w:rsidR="00CC64FA" w:rsidRPr="009B1D59">
          <w:t>8 mm</w:t>
        </w:r>
      </w:smartTag>
      <w:r w:rsidR="00CC64FA" w:rsidRPr="009B1D59">
        <w:t>, the distance be</w:t>
      </w:r>
      <w:r w:rsidR="00CC64FA">
        <w:t xml:space="preserve">tween figure and caption about </w:t>
      </w:r>
      <w:smartTag w:uri="urn:schemas-microsoft-com:office:smarttags" w:element="metricconverter">
        <w:smartTagPr>
          <w:attr w:name="ProductID" w:val="6 mm"/>
        </w:smartTagPr>
        <w:r w:rsidR="00CC64FA">
          <w:t>6</w:t>
        </w:r>
        <w:r w:rsidR="00CC64FA" w:rsidRPr="009B1D59">
          <w:t xml:space="preserve"> mm</w:t>
        </w:r>
      </w:smartTag>
      <w:r w:rsidR="00CC64FA" w:rsidRPr="009B1D59">
        <w:t>.</w:t>
      </w:r>
      <w:r w:rsidR="002C15E3">
        <w:t xml:space="preserve"> T</w:t>
      </w:r>
      <w:r w:rsidR="002C15E3" w:rsidRPr="008832EC">
        <w:t xml:space="preserve">he figures should </w:t>
      </w:r>
      <w:r w:rsidR="002C15E3">
        <w:t xml:space="preserve">not </w:t>
      </w:r>
      <w:r w:rsidR="002C15E3" w:rsidRPr="008832EC">
        <w:t xml:space="preserve">be </w:t>
      </w:r>
      <w:r w:rsidR="002C15E3">
        <w:t xml:space="preserve">wider than </w:t>
      </w:r>
      <w:smartTag w:uri="urn:schemas-microsoft-com:office:smarttags" w:element="metricconverter">
        <w:smartTagPr>
          <w:attr w:name="ProductID" w:val="119 mm"/>
        </w:smartTagPr>
        <w:r w:rsidR="002C15E3" w:rsidRPr="008832EC">
          <w:t>11</w:t>
        </w:r>
        <w:r w:rsidR="002C15E3">
          <w:t>9</w:t>
        </w:r>
        <w:r w:rsidR="002C15E3" w:rsidRPr="008832EC">
          <w:t xml:space="preserve"> mm</w:t>
        </w:r>
      </w:smartTag>
      <w:r w:rsidR="002C15E3" w:rsidRPr="008832EC">
        <w:t>.</w:t>
      </w:r>
    </w:p>
    <w:p w14:paraId="653F403D" w14:textId="77777777" w:rsidR="002C15E3" w:rsidRDefault="002C15E3" w:rsidP="0063104A">
      <w:r w:rsidRPr="001B5059">
        <w:t>To add lettering, it is best to use Helvetica or Arial (sans serif fonts) and avoid effects such as</w:t>
      </w:r>
      <w:r>
        <w:t xml:space="preserve"> </w:t>
      </w:r>
      <w:r w:rsidRPr="001B5059">
        <w:t>shading, outline letters, etc. Keep lettering consistently sized throughout your final-sized artwork,</w:t>
      </w:r>
      <w:r>
        <w:t xml:space="preserve"> </w:t>
      </w:r>
      <w:r w:rsidRPr="001B5059">
        <w:t>usually about 2–</w:t>
      </w:r>
      <w:r>
        <w:t>3 mm (6</w:t>
      </w:r>
      <w:r w:rsidRPr="001B5059">
        <w:t>–1</w:t>
      </w:r>
      <w:r>
        <w:t>0</w:t>
      </w:r>
      <w:r w:rsidRPr="001B5059">
        <w:t xml:space="preserve"> pt). Variance of type size within an illustration should be minimal</w:t>
      </w:r>
      <w:r>
        <w:t>.</w:t>
      </w:r>
    </w:p>
    <w:p w14:paraId="4690554D" w14:textId="77777777" w:rsidR="00A8258F" w:rsidRDefault="002C15E3" w:rsidP="00657488">
      <w:r w:rsidRPr="008832EC">
        <w:t>Color figures will appear in color in the eBook but will usually be printed in black and white. In that</w:t>
      </w:r>
      <w:r>
        <w:t xml:space="preserve"> </w:t>
      </w:r>
      <w:r w:rsidRPr="008832EC">
        <w:t>case, do not refer to color in the captions and make sure that the main information will still be</w:t>
      </w:r>
      <w:r>
        <w:t xml:space="preserve"> </w:t>
      </w:r>
      <w:r w:rsidRPr="008832EC">
        <w:t>visible if converted to black and white. A simple way to check this is to make a black and white</w:t>
      </w:r>
      <w:r>
        <w:t xml:space="preserve"> </w:t>
      </w:r>
      <w:r w:rsidRPr="008832EC">
        <w:t>printout to see if the necessary distinctions between the different colors are still apparent. Color</w:t>
      </w:r>
      <w:r>
        <w:t xml:space="preserve"> </w:t>
      </w:r>
      <w:r w:rsidRPr="008832EC">
        <w:t>illustrations should be submitted as RGB (8 bits per channel).</w:t>
      </w:r>
      <w:r>
        <w:t xml:space="preserve"> </w:t>
      </w:r>
      <w:r w:rsidR="00A8258F">
        <w:t>To ensure that the reproduction of your illustrations is of a reasonable quality, we advise against the use of shading. The contrast shoul</w:t>
      </w:r>
      <w:r>
        <w:t>d be as pronounced as possible.</w:t>
      </w:r>
    </w:p>
    <w:p w14:paraId="2A254F74" w14:textId="77777777" w:rsidR="00A8258F" w:rsidRPr="00A8258F" w:rsidRDefault="009B1D59" w:rsidP="002C15E3">
      <w:r w:rsidRPr="009B1D59">
        <w:t>If screenshots are necessary, please make sure that you are happy with the print quality be</w:t>
      </w:r>
      <w:r w:rsidR="002C15E3">
        <w:t>fore you send the files.</w:t>
      </w:r>
    </w:p>
    <w:p w14:paraId="7465DEDE" w14:textId="77777777" w:rsidR="009B1D59" w:rsidRDefault="00952490" w:rsidP="009B1D59">
      <w:pPr>
        <w:spacing w:before="220" w:after="220"/>
        <w:jc w:val="center"/>
      </w:pPr>
      <w:r>
        <w:rPr>
          <w:noProof/>
          <w:lang w:val="pl-PL" w:eastAsia="pl-PL"/>
        </w:rPr>
        <w:lastRenderedPageBreak/>
        <w:drawing>
          <wp:inline distT="0" distB="0" distL="0" distR="0" wp14:anchorId="15A7EE37" wp14:editId="666A7DA2">
            <wp:extent cx="3333750" cy="3048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048000"/>
                    </a:xfrm>
                    <a:prstGeom prst="rect">
                      <a:avLst/>
                    </a:prstGeom>
                    <a:noFill/>
                    <a:ln>
                      <a:noFill/>
                    </a:ln>
                  </pic:spPr>
                </pic:pic>
              </a:graphicData>
            </a:graphic>
          </wp:inline>
        </w:drawing>
      </w:r>
    </w:p>
    <w:p w14:paraId="0323E0AA" w14:textId="77777777" w:rsidR="001D3036" w:rsidRPr="001D3036" w:rsidRDefault="009B1D59" w:rsidP="001D3036">
      <w:pPr>
        <w:pStyle w:val="figurelegend"/>
      </w:pPr>
      <w:r>
        <w:rPr>
          <w:b/>
        </w:rPr>
        <w:t xml:space="preserve">Fig. </w:t>
      </w:r>
      <w:r>
        <w:rPr>
          <w:b/>
        </w:rPr>
        <w:fldChar w:fldCharType="begin"/>
      </w:r>
      <w:r>
        <w:rPr>
          <w:b/>
        </w:rPr>
        <w:instrText xml:space="preserve"> SEQ Fig. \n </w:instrText>
      </w:r>
      <w:r>
        <w:rPr>
          <w:b/>
        </w:rPr>
        <w:fldChar w:fldCharType="separate"/>
      </w:r>
      <w:r w:rsidR="00C95EFA">
        <w:rPr>
          <w:b/>
          <w:noProof/>
        </w:rPr>
        <w:t>1</w:t>
      </w:r>
      <w:r>
        <w:rPr>
          <w:b/>
        </w:rPr>
        <w:fldChar w:fldCharType="end"/>
      </w:r>
      <w:r>
        <w:t xml:space="preserve"> One kernel at </w:t>
      </w:r>
      <w:r>
        <w:rPr>
          <w:i/>
        </w:rPr>
        <w:t>x</w:t>
      </w:r>
      <w:r>
        <w:rPr>
          <w:i/>
          <w:position w:val="-4"/>
        </w:rPr>
        <w:t>s</w:t>
      </w:r>
      <w:r>
        <w:t xml:space="preserve"> (</w:t>
      </w:r>
      <w:r>
        <w:rPr>
          <w:i/>
        </w:rPr>
        <w:t>dotted kernel</w:t>
      </w:r>
      <w:r>
        <w:t xml:space="preserve">) or two kernels at </w:t>
      </w:r>
      <w:r>
        <w:rPr>
          <w:i/>
        </w:rPr>
        <w:t>x</w:t>
      </w:r>
      <w:r>
        <w:rPr>
          <w:i/>
          <w:position w:val="-4"/>
        </w:rPr>
        <w:t>i</w:t>
      </w:r>
      <w:r>
        <w:t xml:space="preserve"> and </w:t>
      </w:r>
      <w:r>
        <w:rPr>
          <w:i/>
        </w:rPr>
        <w:t>x</w:t>
      </w:r>
      <w:r>
        <w:rPr>
          <w:i/>
          <w:position w:val="-4"/>
        </w:rPr>
        <w:t>j</w:t>
      </w:r>
      <w:r>
        <w:t xml:space="preserve"> (</w:t>
      </w:r>
      <w:r>
        <w:rPr>
          <w:i/>
        </w:rPr>
        <w:t>left and right</w:t>
      </w:r>
      <w:r>
        <w:t xml:space="preserve">) lead to the same summed estimate at </w:t>
      </w:r>
      <w:r>
        <w:rPr>
          <w:i/>
        </w:rPr>
        <w:t>x</w:t>
      </w:r>
      <w:r>
        <w:rPr>
          <w:i/>
          <w:position w:val="-4"/>
        </w:rPr>
        <w:t>s</w:t>
      </w:r>
    </w:p>
    <w:p w14:paraId="126E9089" w14:textId="77777777" w:rsidR="009B1D59" w:rsidRPr="009A3755" w:rsidRDefault="007131A7" w:rsidP="006A1BD8">
      <w:pPr>
        <w:pStyle w:val="heading2"/>
      </w:pPr>
      <w:r>
        <w:t>2</w:t>
      </w:r>
      <w:r w:rsidR="002C15E3">
        <w:t>.3</w:t>
      </w:r>
      <w:r w:rsidR="009B1D59">
        <w:t xml:space="preserve">   </w:t>
      </w:r>
      <w:r w:rsidR="00944984">
        <w:t>Equations</w:t>
      </w:r>
    </w:p>
    <w:p w14:paraId="36AB82C8" w14:textId="77777777" w:rsidR="009B1D59" w:rsidRPr="009B1D59" w:rsidRDefault="009B1D59" w:rsidP="0028263D">
      <w:pPr>
        <w:pStyle w:val="p1a"/>
      </w:pPr>
      <w:r w:rsidRPr="009B1D59">
        <w:t xml:space="preserve">Displayed equations or formulas are centered and set on a separate line (with an extra line or halfline space above and below). Displayed expressions should be numbered for reference. The numbers should be consecutive within each section or within the contribution, with numbers enclosed in parentheses and set on the right margin. </w:t>
      </w:r>
      <w:r w:rsidR="00CF3735" w:rsidRPr="00931F04">
        <w:t xml:space="preserve">Text references to equations take the forms “Eq. </w:t>
      </w:r>
      <w:smartTag w:uri="urn:schemas-microsoft-com:office:smarttags" w:element="metricconverter">
        <w:smartTagPr>
          <w:attr w:name="ProductID" w:val="6”"/>
        </w:smartTagPr>
        <w:r w:rsidR="00CF3735" w:rsidRPr="00931F04">
          <w:t>6”</w:t>
        </w:r>
      </w:smartTag>
      <w:r w:rsidR="00CF3735" w:rsidRPr="00931F04">
        <w:t xml:space="preserve"> or “Eqs. 6 – </w:t>
      </w:r>
      <w:smartTag w:uri="urn:schemas-microsoft-com:office:smarttags" w:element="metricconverter">
        <w:smartTagPr>
          <w:attr w:name="ProductID" w:val="8”"/>
        </w:smartTagPr>
        <w:r w:rsidR="00CF3735" w:rsidRPr="00931F04">
          <w:t>8”</w:t>
        </w:r>
      </w:smartTag>
      <w:r w:rsidR="00CF3735">
        <w:t xml:space="preserve">. </w:t>
      </w:r>
      <w:r w:rsidR="0028263D" w:rsidRPr="0028263D">
        <w:t>Within equations, numbers, punctuation, parentheses, common function names, units, or mathematical signs are set upright; variables are set in italics, and vectors are set in bold.</w:t>
      </w:r>
    </w:p>
    <w:tbl>
      <w:tblPr>
        <w:tblW w:w="0" w:type="auto"/>
        <w:tblLayout w:type="fixed"/>
        <w:tblCellMar>
          <w:left w:w="70" w:type="dxa"/>
          <w:right w:w="70" w:type="dxa"/>
        </w:tblCellMar>
        <w:tblLook w:val="0000" w:firstRow="0" w:lastRow="0" w:firstColumn="0" w:lastColumn="0" w:noHBand="0" w:noVBand="0"/>
      </w:tblPr>
      <w:tblGrid>
        <w:gridCol w:w="6449"/>
        <w:gridCol w:w="608"/>
      </w:tblGrid>
      <w:tr w:rsidR="009B1D59" w:rsidRPr="009B1D59" w14:paraId="6EFEC16D" w14:textId="77777777" w:rsidTr="00E66082">
        <w:tc>
          <w:tcPr>
            <w:tcW w:w="6449" w:type="dxa"/>
            <w:vAlign w:val="center"/>
          </w:tcPr>
          <w:p w14:paraId="6CC5072C" w14:textId="77777777" w:rsidR="009B1D59" w:rsidRPr="009B1D59" w:rsidRDefault="00704AE7" w:rsidP="00E66082">
            <w:pPr>
              <w:pStyle w:val="equation"/>
              <w:tabs>
                <w:tab w:val="clear" w:pos="6237"/>
              </w:tabs>
              <w:ind w:left="0" w:firstLine="0"/>
            </w:pPr>
            <w:r w:rsidRPr="005B483D">
              <w:rPr>
                <w:position w:val="-28"/>
              </w:rPr>
              <w:object w:dxaOrig="4020" w:dyaOrig="680" w14:anchorId="1E629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33.8pt" o:ole="">
                  <v:imagedata r:id="rId8" o:title=""/>
                </v:shape>
                <o:OLEObject Type="Embed" ProgID="Equation.3" ShapeID="_x0000_i1025" DrawAspect="Content" ObjectID="_1623067333" r:id="rId9"/>
              </w:object>
            </w:r>
            <w:r w:rsidR="001B45FF">
              <w:t xml:space="preserve"> .</w:t>
            </w:r>
          </w:p>
        </w:tc>
        <w:tc>
          <w:tcPr>
            <w:tcW w:w="608" w:type="dxa"/>
            <w:vAlign w:val="center"/>
          </w:tcPr>
          <w:p w14:paraId="5DB11EFD" w14:textId="77777777" w:rsidR="009B1D59" w:rsidRPr="009B1D59" w:rsidRDefault="009B1D59" w:rsidP="00E66082">
            <w:pPr>
              <w:pStyle w:val="equation"/>
              <w:tabs>
                <w:tab w:val="clear" w:pos="6237"/>
              </w:tabs>
              <w:ind w:left="0" w:firstLine="0"/>
            </w:pPr>
            <w:r w:rsidRPr="009B1D59">
              <w:t>(</w:t>
            </w:r>
            <w:r w:rsidR="005B483D">
              <w:rPr>
                <w:b/>
              </w:rPr>
              <w:t>1</w:t>
            </w:r>
            <w:r w:rsidRPr="009B1D59">
              <w:t>)</w:t>
            </w:r>
          </w:p>
        </w:tc>
      </w:tr>
    </w:tbl>
    <w:p w14:paraId="3E4F538E" w14:textId="77777777" w:rsidR="009B1D59" w:rsidRDefault="009B1D59" w:rsidP="009B1D59"/>
    <w:p w14:paraId="04454A3A" w14:textId="77777777" w:rsidR="009B1D59" w:rsidRPr="00F00716" w:rsidRDefault="00F00716" w:rsidP="009B1D59">
      <w:r w:rsidRPr="00F00716">
        <w:t>Equations should be punctuated in the same way as ordinary text but with a small space before the end punctuation mark.</w:t>
      </w:r>
      <w:r w:rsidR="0028263D">
        <w:t xml:space="preserve"> </w:t>
      </w:r>
    </w:p>
    <w:p w14:paraId="713D4C2A" w14:textId="77777777" w:rsidR="009942DC" w:rsidRPr="009A3755" w:rsidRDefault="007131A7" w:rsidP="009942DC">
      <w:pPr>
        <w:pStyle w:val="heading2"/>
      </w:pPr>
      <w:r>
        <w:lastRenderedPageBreak/>
        <w:t>2</w:t>
      </w:r>
      <w:r w:rsidR="002C15E3">
        <w:t>.4</w:t>
      </w:r>
      <w:r w:rsidR="009942DC" w:rsidRPr="009A3755">
        <w:t xml:space="preserve">   Footnotes</w:t>
      </w:r>
    </w:p>
    <w:p w14:paraId="579FD0D5" w14:textId="77777777" w:rsidR="009942DC" w:rsidRPr="009B1D59" w:rsidRDefault="009942DC" w:rsidP="009942DC">
      <w:pPr>
        <w:pStyle w:val="p1a"/>
      </w:pPr>
      <w:r w:rsidRPr="009942DC">
        <w:t xml:space="preserve">The superscript numeral used to refer to a footnote appears in the text either directly after the word to be discussed or – in relation to a phrase or a sentence </w:t>
      </w:r>
      <w:r w:rsidR="009F4136">
        <w:t>– following the punctuation mark</w:t>
      </w:r>
      <w:r w:rsidRPr="009942DC">
        <w:t xml:space="preserve"> (comma, semicolon, or period). Footnotes should appear at the bottom of the normal text area, </w:t>
      </w:r>
      <w:r w:rsidR="00C951AE">
        <w:t>with a line of about 5cm</w:t>
      </w:r>
      <w:r w:rsidRPr="009942DC">
        <w:t xml:space="preserve"> set immedi</w:t>
      </w:r>
      <w:r w:rsidR="00F00716">
        <w:t>ately above them</w:t>
      </w:r>
      <w:r w:rsidR="00F00716">
        <w:rPr>
          <w:rStyle w:val="Odwoanieprzypisudolnego"/>
        </w:rPr>
        <w:footnoteReference w:id="2"/>
      </w:r>
      <w:r w:rsidR="009F4136">
        <w:t>.</w:t>
      </w:r>
      <w:r w:rsidRPr="009942DC">
        <w:t xml:space="preserve"> </w:t>
      </w:r>
    </w:p>
    <w:p w14:paraId="291B52AC" w14:textId="77777777" w:rsidR="009B1D59" w:rsidRPr="009A3755" w:rsidRDefault="007131A7" w:rsidP="009942DC">
      <w:pPr>
        <w:pStyle w:val="heading2"/>
      </w:pPr>
      <w:r>
        <w:t>2</w:t>
      </w:r>
      <w:r w:rsidR="009B1D59" w:rsidRPr="009A3755">
        <w:t>.</w:t>
      </w:r>
      <w:r w:rsidR="002C15E3">
        <w:t>5</w:t>
      </w:r>
      <w:r w:rsidR="009B1D59" w:rsidRPr="009A3755">
        <w:t xml:space="preserve">   </w:t>
      </w:r>
      <w:r w:rsidR="00331747">
        <w:t xml:space="preserve">Reference </w:t>
      </w:r>
      <w:r w:rsidR="009B1D59" w:rsidRPr="009A3755">
        <w:t>Citations</w:t>
      </w:r>
    </w:p>
    <w:p w14:paraId="183F5B6A" w14:textId="77777777" w:rsidR="009B1D59" w:rsidRDefault="009B1D59" w:rsidP="009B1D59">
      <w:pPr>
        <w:pStyle w:val="p1a"/>
      </w:pPr>
      <w:r w:rsidRPr="009942DC">
        <w:t xml:space="preserve">For citations in the text please use </w:t>
      </w:r>
      <w:r w:rsidR="00331747" w:rsidRPr="00DD7A78">
        <w:t>author name(s) and year of publication in parentheses</w:t>
      </w:r>
      <w:r w:rsidR="00331747">
        <w:t xml:space="preserve"> </w:t>
      </w:r>
      <w:r w:rsidR="00331747" w:rsidRPr="00DD7A78">
        <w:t>(“Harvard system”):</w:t>
      </w:r>
    </w:p>
    <w:p w14:paraId="51A2BD8F" w14:textId="77777777" w:rsidR="00331747" w:rsidRPr="00DD7A78" w:rsidRDefault="00331747" w:rsidP="00CF3735">
      <w:pPr>
        <w:numPr>
          <w:ilvl w:val="0"/>
          <w:numId w:val="8"/>
        </w:numPr>
        <w:ind w:left="567" w:hanging="283"/>
      </w:pPr>
      <w:r w:rsidRPr="00DD7A78">
        <w:t>One author: (Miller 1991) or Miller (1991)</w:t>
      </w:r>
    </w:p>
    <w:p w14:paraId="6B4EFECC" w14:textId="77777777" w:rsidR="00331747" w:rsidRPr="00DD7A78" w:rsidRDefault="00331747" w:rsidP="00CF3735">
      <w:pPr>
        <w:numPr>
          <w:ilvl w:val="0"/>
          <w:numId w:val="8"/>
        </w:numPr>
        <w:ind w:left="567" w:hanging="283"/>
      </w:pPr>
      <w:r w:rsidRPr="00DD7A78">
        <w:t>Two authors: (Miller and Smith 1994) or Miller and Smith (1994)</w:t>
      </w:r>
    </w:p>
    <w:p w14:paraId="5091CEDF" w14:textId="77777777" w:rsidR="00331747" w:rsidRPr="00331747" w:rsidRDefault="00331747" w:rsidP="00CF3735">
      <w:pPr>
        <w:numPr>
          <w:ilvl w:val="0"/>
          <w:numId w:val="8"/>
        </w:numPr>
        <w:ind w:left="567" w:hanging="283"/>
      </w:pPr>
      <w:r w:rsidRPr="00DD7A78">
        <w:t>Three authors or more: (Miller et al. 1995) or Miller et al. (1995)</w:t>
      </w:r>
    </w:p>
    <w:p w14:paraId="04BA171C" w14:textId="77777777" w:rsidR="009B1D59" w:rsidRPr="009A3755" w:rsidRDefault="007131A7" w:rsidP="009942DC">
      <w:pPr>
        <w:pStyle w:val="heading2"/>
      </w:pPr>
      <w:r>
        <w:t>2</w:t>
      </w:r>
      <w:r w:rsidR="009B1D59" w:rsidRPr="009A3755">
        <w:t>.</w:t>
      </w:r>
      <w:r w:rsidR="002C15E3">
        <w:t>6</w:t>
      </w:r>
      <w:r w:rsidR="009B1D59" w:rsidRPr="009A3755">
        <w:t xml:space="preserve">   Page Numbering and Running Heads</w:t>
      </w:r>
    </w:p>
    <w:p w14:paraId="72153555" w14:textId="77777777" w:rsidR="009B1D59" w:rsidRPr="009942DC" w:rsidRDefault="00F54FCB" w:rsidP="009B1D59">
      <w:pPr>
        <w:pStyle w:val="p1a"/>
      </w:pPr>
      <w:r>
        <w:t>There is no need to include page numbers. If your paper title is too long to serve as a running head, it will be shortened. Your suggestion as to how to shorten it would be most welcome</w:t>
      </w:r>
      <w:r w:rsidR="009B1D59" w:rsidRPr="009942DC">
        <w:t>.</w:t>
      </w:r>
    </w:p>
    <w:p w14:paraId="32ABE582" w14:textId="77777777" w:rsidR="009B1D59" w:rsidRPr="009A3755" w:rsidRDefault="002C15E3" w:rsidP="009942DC">
      <w:pPr>
        <w:pStyle w:val="heading1"/>
      </w:pPr>
      <w:r>
        <w:t>3</w:t>
      </w:r>
      <w:r w:rsidR="0070520C">
        <w:t xml:space="preserve">   </w:t>
      </w:r>
      <w:r w:rsidR="0095068A">
        <w:t xml:space="preserve">The </w:t>
      </w:r>
      <w:r w:rsidR="009B1D59" w:rsidRPr="009A3755">
        <w:t>References</w:t>
      </w:r>
      <w:r w:rsidR="0095068A">
        <w:t xml:space="preserve"> Section</w:t>
      </w:r>
      <w:r w:rsidR="003229A0">
        <w:t xml:space="preserve"> </w:t>
      </w:r>
      <w:r w:rsidR="003229A0" w:rsidRPr="003229A0">
        <w:rPr>
          <w:b w:val="0"/>
        </w:rPr>
        <w:t>(see</w:t>
      </w:r>
      <w:r w:rsidR="003229A0">
        <w:t xml:space="preserve"> </w:t>
      </w:r>
      <w:r w:rsidR="003229A0" w:rsidRPr="005F1297">
        <w:rPr>
          <w:b w:val="0"/>
        </w:rPr>
        <w:t>Key Style Points 1.0</w:t>
      </w:r>
      <w:r w:rsidR="003229A0">
        <w:rPr>
          <w:b w:val="0"/>
        </w:rPr>
        <w:t xml:space="preserve">, </w:t>
      </w:r>
      <w:r w:rsidR="001B45FF">
        <w:rPr>
          <w:b w:val="0"/>
        </w:rPr>
        <w:t>pp</w:t>
      </w:r>
      <w:r w:rsidR="003229A0">
        <w:rPr>
          <w:b w:val="0"/>
        </w:rPr>
        <w:t xml:space="preserve"> </w:t>
      </w:r>
      <w:r w:rsidR="001B45FF">
        <w:rPr>
          <w:b w:val="0"/>
        </w:rPr>
        <w:t xml:space="preserve">9 – </w:t>
      </w:r>
      <w:r w:rsidR="003229A0">
        <w:rPr>
          <w:b w:val="0"/>
        </w:rPr>
        <w:t xml:space="preserve">10) </w:t>
      </w:r>
    </w:p>
    <w:p w14:paraId="079067CC" w14:textId="77777777" w:rsidR="00F00716" w:rsidRDefault="00CF3BCD" w:rsidP="00CF3BCD">
      <w:pPr>
        <w:pStyle w:val="p1a"/>
      </w:pPr>
      <w:r w:rsidRPr="00F00716">
        <w:t xml:space="preserve">In order to permit cross referencing within </w:t>
      </w:r>
      <w:r w:rsidR="005F1297">
        <w:t>Springer</w:t>
      </w:r>
      <w:r w:rsidRPr="00F00716">
        <w:t>-Online, and eventually between</w:t>
      </w:r>
      <w:r w:rsidR="00F00716">
        <w:t xml:space="preserve"> </w:t>
      </w:r>
      <w:r w:rsidRPr="00F00716">
        <w:t xml:space="preserve">different publishers and their online databases, </w:t>
      </w:r>
      <w:r w:rsidR="005F1297">
        <w:t>Springer</w:t>
      </w:r>
      <w:r w:rsidRPr="00F00716">
        <w:t xml:space="preserve"> will, from now on, be</w:t>
      </w:r>
      <w:r w:rsidR="00F00716">
        <w:t xml:space="preserve"> </w:t>
      </w:r>
      <w:r w:rsidRPr="00F00716">
        <w:t>standardizing the format of the references. This new feature will increase the</w:t>
      </w:r>
      <w:r w:rsidR="00F00716">
        <w:t xml:space="preserve"> </w:t>
      </w:r>
      <w:r w:rsidRPr="00F00716">
        <w:t>visibility of publications and facilitate academic research considerably. Please</w:t>
      </w:r>
      <w:r w:rsidR="00F00716">
        <w:t xml:space="preserve"> </w:t>
      </w:r>
      <w:r w:rsidRPr="00F00716">
        <w:t>base your references on the examples below</w:t>
      </w:r>
      <w:r w:rsidR="005F1297">
        <w:t xml:space="preserve"> and file </w:t>
      </w:r>
      <w:r w:rsidR="005F1297" w:rsidRPr="005F1297">
        <w:rPr>
          <w:b/>
        </w:rPr>
        <w:t>Key Style Points 1.0</w:t>
      </w:r>
      <w:r w:rsidRPr="00F00716">
        <w:t>. References that don’t adhere to this</w:t>
      </w:r>
      <w:r w:rsidR="00F00716">
        <w:t xml:space="preserve"> </w:t>
      </w:r>
      <w:r w:rsidRPr="00F00716">
        <w:t>style will be reformatted by Springer. You should therefore check your references</w:t>
      </w:r>
      <w:r w:rsidR="00F00716">
        <w:t xml:space="preserve"> </w:t>
      </w:r>
      <w:r w:rsidRPr="00F00716">
        <w:t>thoroughly when you receive the final pdf of your paper. The reference section</w:t>
      </w:r>
      <w:r w:rsidR="00F00716">
        <w:t xml:space="preserve"> </w:t>
      </w:r>
      <w:r w:rsidRPr="00F00716">
        <w:t>must be complete. You may not omit references. Instructions as to where to find</w:t>
      </w:r>
      <w:r w:rsidR="00F00716">
        <w:t xml:space="preserve"> </w:t>
      </w:r>
      <w:r w:rsidRPr="00F00716">
        <w:t>a fuller version of the references are not permissible.</w:t>
      </w:r>
      <w:r w:rsidR="00F00716">
        <w:t xml:space="preserve"> </w:t>
      </w:r>
    </w:p>
    <w:p w14:paraId="49EAC018" w14:textId="77777777" w:rsidR="005F632A" w:rsidRPr="005F632A" w:rsidRDefault="005F632A" w:rsidP="005F632A">
      <w:r>
        <w:t>We only accept references written using the latin alphabet. If the title of the book you are referring to is in Russian or Chinese, then please write (in Russian) or (in Chinese) at the end of the transcript or translation of the title.</w:t>
      </w:r>
    </w:p>
    <w:p w14:paraId="4DD84165" w14:textId="77777777" w:rsidR="0095068A" w:rsidRPr="009B1D59" w:rsidRDefault="00CF3BCD" w:rsidP="0095068A">
      <w:r w:rsidRPr="00CF3BCD">
        <w:rPr>
          <w:lang w:val="en-GB"/>
        </w:rPr>
        <w:t>The following section show</w:t>
      </w:r>
      <w:r w:rsidR="0095068A">
        <w:rPr>
          <w:lang w:val="en-GB"/>
        </w:rPr>
        <w:t>s a sample reference list with</w:t>
      </w:r>
      <w:r w:rsidRPr="00CF3BCD">
        <w:rPr>
          <w:lang w:val="en-GB"/>
        </w:rPr>
        <w:t xml:space="preserve"> </w:t>
      </w:r>
      <w:r w:rsidR="00C92A15">
        <w:rPr>
          <w:lang w:val="en-GB"/>
        </w:rPr>
        <w:t xml:space="preserve">journals and articles [1 – </w:t>
      </w:r>
      <w:r w:rsidR="006A3960">
        <w:rPr>
          <w:lang w:val="en-GB"/>
        </w:rPr>
        <w:t>7</w:t>
      </w:r>
      <w:r w:rsidR="00C92A15">
        <w:rPr>
          <w:lang w:val="en-GB"/>
        </w:rPr>
        <w:t>]</w:t>
      </w:r>
      <w:r w:rsidR="005F2500">
        <w:rPr>
          <w:lang w:val="en-GB"/>
        </w:rPr>
        <w:t xml:space="preserve">, </w:t>
      </w:r>
      <w:r w:rsidR="00FA4F3A">
        <w:rPr>
          <w:lang w:val="en-GB"/>
        </w:rPr>
        <w:t>books and chapters [8 - 14],</w:t>
      </w:r>
      <w:r w:rsidR="00B80921">
        <w:rPr>
          <w:lang w:val="en-GB"/>
        </w:rPr>
        <w:t xml:space="preserve"> proceedings and conference papers [15 - 18]</w:t>
      </w:r>
      <w:r w:rsidR="00997DDC">
        <w:rPr>
          <w:lang w:val="en-GB"/>
        </w:rPr>
        <w:t xml:space="preserve">, </w:t>
      </w:r>
      <w:r w:rsidR="00A54F58">
        <w:rPr>
          <w:lang w:val="en-GB"/>
        </w:rPr>
        <w:t xml:space="preserve">online publications [19 - </w:t>
      </w:r>
      <w:r w:rsidR="00BB5993">
        <w:rPr>
          <w:lang w:val="en-GB"/>
        </w:rPr>
        <w:t>24</w:t>
      </w:r>
      <w:r w:rsidR="00A54F58">
        <w:rPr>
          <w:lang w:val="en-GB"/>
        </w:rPr>
        <w:t>], other [</w:t>
      </w:r>
      <w:r w:rsidR="00BB5993">
        <w:rPr>
          <w:lang w:val="en-GB"/>
        </w:rPr>
        <w:t>25</w:t>
      </w:r>
      <w:r w:rsidR="00A54F58">
        <w:rPr>
          <w:lang w:val="en-GB"/>
        </w:rPr>
        <w:t xml:space="preserve"> - </w:t>
      </w:r>
      <w:r w:rsidR="00BB5993">
        <w:rPr>
          <w:lang w:val="en-GB"/>
        </w:rPr>
        <w:t>30</w:t>
      </w:r>
      <w:r w:rsidR="00A54F58">
        <w:rPr>
          <w:lang w:val="en-GB"/>
        </w:rPr>
        <w:t>]</w:t>
      </w:r>
      <w:r w:rsidR="00BB5993">
        <w:rPr>
          <w:lang w:val="en-GB"/>
        </w:rPr>
        <w:t>.</w:t>
      </w:r>
    </w:p>
    <w:p w14:paraId="7C519003" w14:textId="77777777" w:rsidR="0095068A" w:rsidRPr="009A3755" w:rsidRDefault="0095068A" w:rsidP="0095068A">
      <w:pPr>
        <w:pStyle w:val="heading1"/>
      </w:pPr>
      <w:r w:rsidRPr="009A3755">
        <w:lastRenderedPageBreak/>
        <w:t>References</w:t>
      </w:r>
    </w:p>
    <w:p w14:paraId="600EB880"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0"/>
      <w:r w:rsidRPr="00471DF3">
        <w:rPr>
          <w:rFonts w:cs="Times"/>
          <w:sz w:val="18"/>
          <w:szCs w:val="18"/>
        </w:rPr>
        <w:t>Smith J, Jones M Jr, Houghton L et al (1999) Future of health insurance. N Engl J Med</w:t>
      </w:r>
      <w:r w:rsidR="00AD3B40">
        <w:rPr>
          <w:rFonts w:cs="Times"/>
          <w:sz w:val="18"/>
          <w:szCs w:val="18"/>
        </w:rPr>
        <w:t xml:space="preserve"> </w:t>
      </w:r>
      <w:r w:rsidRPr="00471DF3">
        <w:rPr>
          <w:rFonts w:cs="Times"/>
          <w:sz w:val="18"/>
          <w:szCs w:val="18"/>
        </w:rPr>
        <w:t>965:325–329</w:t>
      </w:r>
      <w:commentRangeEnd w:id="0"/>
      <w:r w:rsidR="00AD3B40">
        <w:rPr>
          <w:rStyle w:val="Odwoaniedokomentarza"/>
        </w:rPr>
        <w:commentReference w:id="0"/>
      </w:r>
    </w:p>
    <w:p w14:paraId="2FC8F89E" w14:textId="77777777" w:rsidR="00664A75" w:rsidRPr="00471DF3" w:rsidRDefault="00664A75" w:rsidP="00664A75">
      <w:pPr>
        <w:autoSpaceDE w:val="0"/>
        <w:autoSpaceDN w:val="0"/>
        <w:adjustRightInd w:val="0"/>
        <w:ind w:left="284" w:firstLine="0"/>
        <w:jc w:val="left"/>
        <w:rPr>
          <w:rFonts w:cs="Times"/>
          <w:sz w:val="18"/>
          <w:szCs w:val="18"/>
        </w:rPr>
      </w:pPr>
    </w:p>
    <w:p w14:paraId="4BF69160" w14:textId="77777777" w:rsidR="00704AE7" w:rsidRDefault="00704AE7" w:rsidP="001B45FF">
      <w:pPr>
        <w:numPr>
          <w:ilvl w:val="0"/>
          <w:numId w:val="9"/>
        </w:numPr>
        <w:tabs>
          <w:tab w:val="clear" w:pos="720"/>
          <w:tab w:val="num" w:pos="284"/>
        </w:tabs>
        <w:ind w:left="284" w:hanging="284"/>
        <w:jc w:val="left"/>
        <w:rPr>
          <w:rFonts w:cs="Times"/>
          <w:sz w:val="18"/>
          <w:szCs w:val="18"/>
        </w:rPr>
      </w:pPr>
      <w:commentRangeStart w:id="1"/>
      <w:r w:rsidRPr="00471DF3">
        <w:rPr>
          <w:rFonts w:cs="Times"/>
          <w:sz w:val="18"/>
          <w:szCs w:val="18"/>
        </w:rPr>
        <w:t>Saunders DS (1976) The biological clock of insects. Sci Am 234(2):114–121</w:t>
      </w:r>
      <w:commentRangeEnd w:id="1"/>
      <w:r w:rsidR="00AD3B40">
        <w:rPr>
          <w:rStyle w:val="Odwoaniedokomentarza"/>
        </w:rPr>
        <w:commentReference w:id="1"/>
      </w:r>
    </w:p>
    <w:p w14:paraId="4D33F0C2" w14:textId="77777777" w:rsidR="00664A75" w:rsidRPr="00471DF3" w:rsidRDefault="00664A75" w:rsidP="00664A75">
      <w:pPr>
        <w:autoSpaceDE w:val="0"/>
        <w:autoSpaceDN w:val="0"/>
        <w:adjustRightInd w:val="0"/>
        <w:ind w:left="284" w:firstLine="0"/>
        <w:jc w:val="left"/>
        <w:rPr>
          <w:rFonts w:cs="Times"/>
          <w:sz w:val="18"/>
          <w:szCs w:val="18"/>
        </w:rPr>
      </w:pPr>
    </w:p>
    <w:p w14:paraId="5CA816FF"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
      <w:r w:rsidRPr="00471DF3">
        <w:rPr>
          <w:rFonts w:cs="Times"/>
          <w:sz w:val="18"/>
          <w:szCs w:val="18"/>
        </w:rPr>
        <w:t>Slifka MK, Whitton JL (2000) Clinical implications of dysregulated cytokine production.</w:t>
      </w:r>
      <w:r w:rsidR="00AD3B40">
        <w:rPr>
          <w:rFonts w:cs="Times"/>
          <w:sz w:val="18"/>
          <w:szCs w:val="18"/>
        </w:rPr>
        <w:t xml:space="preserve"> </w:t>
      </w:r>
      <w:r w:rsidRPr="00471DF3">
        <w:rPr>
          <w:rFonts w:cs="Times"/>
          <w:sz w:val="18"/>
          <w:szCs w:val="18"/>
        </w:rPr>
        <w:t>J Mol Med 78:74–80. doi:10.1007/s001090000086</w:t>
      </w:r>
      <w:commentRangeEnd w:id="2"/>
      <w:r w:rsidR="00AD3B40">
        <w:rPr>
          <w:rStyle w:val="Odwoaniedokomentarza"/>
        </w:rPr>
        <w:commentReference w:id="2"/>
      </w:r>
    </w:p>
    <w:p w14:paraId="37870A48" w14:textId="77777777" w:rsidR="00664A75" w:rsidRPr="00471DF3" w:rsidRDefault="00664A75" w:rsidP="00664A75">
      <w:pPr>
        <w:autoSpaceDE w:val="0"/>
        <w:autoSpaceDN w:val="0"/>
        <w:adjustRightInd w:val="0"/>
        <w:ind w:left="284" w:firstLine="0"/>
        <w:jc w:val="left"/>
        <w:rPr>
          <w:rFonts w:cs="Times"/>
          <w:sz w:val="18"/>
          <w:szCs w:val="18"/>
        </w:rPr>
      </w:pPr>
    </w:p>
    <w:p w14:paraId="52A2373C" w14:textId="77777777" w:rsidR="00CF2C5C"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3"/>
      <w:r w:rsidRPr="00471DF3">
        <w:rPr>
          <w:rFonts w:cs="Times"/>
          <w:sz w:val="18"/>
          <w:szCs w:val="18"/>
        </w:rPr>
        <w:t>Slifka MK, Whitton JL (2000) Clinical implications of dysregulated cytokine production.</w:t>
      </w:r>
      <w:r w:rsidR="00AD3B40">
        <w:rPr>
          <w:rFonts w:cs="Times"/>
          <w:sz w:val="18"/>
          <w:szCs w:val="18"/>
        </w:rPr>
        <w:t xml:space="preserve"> </w:t>
      </w:r>
      <w:r w:rsidRPr="00471DF3">
        <w:rPr>
          <w:rFonts w:cs="Times"/>
          <w:sz w:val="18"/>
          <w:szCs w:val="18"/>
        </w:rPr>
        <w:t>J Mol Med. doi:10.1007/s001090000086</w:t>
      </w:r>
      <w:commentRangeEnd w:id="3"/>
      <w:r w:rsidR="00AD3B40">
        <w:rPr>
          <w:rStyle w:val="Odwoaniedokomentarza"/>
        </w:rPr>
        <w:commentReference w:id="3"/>
      </w:r>
    </w:p>
    <w:p w14:paraId="342DD2C9" w14:textId="77777777" w:rsidR="00664A75" w:rsidRDefault="00664A75" w:rsidP="00664A75">
      <w:pPr>
        <w:autoSpaceDE w:val="0"/>
        <w:autoSpaceDN w:val="0"/>
        <w:adjustRightInd w:val="0"/>
        <w:ind w:left="284" w:firstLine="0"/>
        <w:jc w:val="left"/>
        <w:rPr>
          <w:rFonts w:cs="Times"/>
          <w:sz w:val="18"/>
          <w:szCs w:val="18"/>
        </w:rPr>
      </w:pPr>
    </w:p>
    <w:p w14:paraId="5CFC48A0" w14:textId="77777777" w:rsidR="00CF2C5C"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4"/>
      <w:r w:rsidRPr="00471DF3">
        <w:rPr>
          <w:rFonts w:cs="Times"/>
          <w:sz w:val="18"/>
          <w:szCs w:val="18"/>
        </w:rPr>
        <w:t>Slifka MK, Whitton JL (2000) Clinical implications of dysregulated cytokine production.</w:t>
      </w:r>
      <w:r w:rsidR="00AD3B40">
        <w:rPr>
          <w:rFonts w:cs="Times"/>
          <w:sz w:val="18"/>
          <w:szCs w:val="18"/>
        </w:rPr>
        <w:t xml:space="preserve"> </w:t>
      </w:r>
      <w:r w:rsidRPr="00471DF3">
        <w:rPr>
          <w:rFonts w:cs="Times"/>
          <w:sz w:val="18"/>
          <w:szCs w:val="18"/>
        </w:rPr>
        <w:t>Dig J Mol Med. doi:10.1007/s801090000086</w:t>
      </w:r>
      <w:commentRangeEnd w:id="4"/>
      <w:r w:rsidR="00AD3B40">
        <w:rPr>
          <w:rStyle w:val="Odwoaniedokomentarza"/>
        </w:rPr>
        <w:commentReference w:id="4"/>
      </w:r>
    </w:p>
    <w:p w14:paraId="557B19A2" w14:textId="77777777" w:rsidR="00664A75" w:rsidRDefault="00664A75" w:rsidP="00664A75">
      <w:pPr>
        <w:autoSpaceDE w:val="0"/>
        <w:autoSpaceDN w:val="0"/>
        <w:adjustRightInd w:val="0"/>
        <w:ind w:left="284" w:firstLine="0"/>
        <w:jc w:val="left"/>
        <w:rPr>
          <w:rFonts w:cs="Times"/>
          <w:sz w:val="18"/>
          <w:szCs w:val="18"/>
        </w:rPr>
      </w:pPr>
    </w:p>
    <w:p w14:paraId="6E935130"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5"/>
      <w:r w:rsidRPr="00471DF3">
        <w:rPr>
          <w:rFonts w:cs="Times"/>
          <w:sz w:val="18"/>
          <w:szCs w:val="18"/>
        </w:rPr>
        <w:t>Smith J (ed) (1998) Rodent genes. Mod Genomics J 14(6):126–233</w:t>
      </w:r>
      <w:commentRangeEnd w:id="5"/>
      <w:r w:rsidR="00AD3B40">
        <w:rPr>
          <w:rStyle w:val="Odwoaniedokomentarza"/>
        </w:rPr>
        <w:commentReference w:id="5"/>
      </w:r>
    </w:p>
    <w:p w14:paraId="249E8983" w14:textId="77777777" w:rsidR="00664A75" w:rsidRPr="00471DF3" w:rsidRDefault="00664A75" w:rsidP="00664A75">
      <w:pPr>
        <w:autoSpaceDE w:val="0"/>
        <w:autoSpaceDN w:val="0"/>
        <w:adjustRightInd w:val="0"/>
        <w:ind w:left="284" w:firstLine="0"/>
        <w:jc w:val="left"/>
        <w:rPr>
          <w:rFonts w:cs="Times"/>
          <w:sz w:val="18"/>
          <w:szCs w:val="18"/>
        </w:rPr>
      </w:pPr>
    </w:p>
    <w:p w14:paraId="710E2FCB"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6"/>
      <w:r w:rsidRPr="00471DF3">
        <w:rPr>
          <w:rFonts w:cs="Times"/>
          <w:sz w:val="18"/>
          <w:szCs w:val="18"/>
        </w:rPr>
        <w:t>Mod Genomics J (1998) Rodent genes. Mod Genomics J 14(6):126–233</w:t>
      </w:r>
      <w:commentRangeEnd w:id="6"/>
      <w:r w:rsidR="00AD3B40">
        <w:rPr>
          <w:rStyle w:val="Odwoaniedokomentarza"/>
        </w:rPr>
        <w:commentReference w:id="6"/>
      </w:r>
    </w:p>
    <w:p w14:paraId="484C6A58" w14:textId="77777777" w:rsidR="00704AE7" w:rsidRPr="00471DF3" w:rsidRDefault="00704AE7" w:rsidP="00664A75">
      <w:pPr>
        <w:autoSpaceDE w:val="0"/>
        <w:autoSpaceDN w:val="0"/>
        <w:adjustRightInd w:val="0"/>
        <w:ind w:left="284" w:firstLine="0"/>
        <w:jc w:val="left"/>
        <w:rPr>
          <w:rFonts w:cs="Times"/>
          <w:sz w:val="18"/>
          <w:szCs w:val="18"/>
        </w:rPr>
      </w:pPr>
    </w:p>
    <w:p w14:paraId="36988584"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7"/>
      <w:r w:rsidRPr="00471DF3">
        <w:rPr>
          <w:rFonts w:cs="Times"/>
          <w:sz w:val="18"/>
          <w:szCs w:val="18"/>
        </w:rPr>
        <w:t>Brown B, Aaron M (2001) The politics of nature. In: Smith J (ed) The rise of modern genomics,</w:t>
      </w:r>
      <w:r w:rsidR="00AD3B40">
        <w:rPr>
          <w:rFonts w:cs="Times"/>
          <w:sz w:val="18"/>
          <w:szCs w:val="18"/>
        </w:rPr>
        <w:t xml:space="preserve"> </w:t>
      </w:r>
      <w:r w:rsidRPr="00471DF3">
        <w:rPr>
          <w:rFonts w:cs="Times"/>
          <w:sz w:val="18"/>
          <w:szCs w:val="18"/>
        </w:rPr>
        <w:t xml:space="preserve">3rd edn. Wiley, </w:t>
      </w:r>
      <w:smartTag w:uri="urn:schemas-microsoft-com:office:smarttags" w:element="place">
        <w:smartTag w:uri="urn:schemas-microsoft-com:office:smarttags" w:element="State">
          <w:r w:rsidRPr="00471DF3">
            <w:rPr>
              <w:rFonts w:cs="Times"/>
              <w:sz w:val="18"/>
              <w:szCs w:val="18"/>
            </w:rPr>
            <w:t>New York</w:t>
          </w:r>
        </w:smartTag>
      </w:smartTag>
      <w:r w:rsidRPr="00471DF3">
        <w:rPr>
          <w:rFonts w:cs="Times"/>
          <w:sz w:val="18"/>
          <w:szCs w:val="18"/>
        </w:rPr>
        <w:t>, p 234–295</w:t>
      </w:r>
      <w:commentRangeEnd w:id="7"/>
      <w:r w:rsidR="00AD3B40">
        <w:rPr>
          <w:rStyle w:val="Odwoaniedokomentarza"/>
        </w:rPr>
        <w:commentReference w:id="7"/>
      </w:r>
    </w:p>
    <w:p w14:paraId="1446E0BD" w14:textId="77777777" w:rsidR="00AD3B40" w:rsidRDefault="00AD3B40" w:rsidP="00664A75">
      <w:pPr>
        <w:autoSpaceDE w:val="0"/>
        <w:autoSpaceDN w:val="0"/>
        <w:adjustRightInd w:val="0"/>
        <w:ind w:left="284" w:firstLine="0"/>
        <w:jc w:val="left"/>
        <w:rPr>
          <w:rFonts w:cs="Times"/>
          <w:sz w:val="18"/>
          <w:szCs w:val="18"/>
        </w:rPr>
      </w:pPr>
    </w:p>
    <w:p w14:paraId="7E286695"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8"/>
      <w:r w:rsidRPr="00471DF3">
        <w:rPr>
          <w:rFonts w:cs="Times"/>
          <w:sz w:val="18"/>
          <w:szCs w:val="18"/>
        </w:rPr>
        <w:t xml:space="preserve">South J, Blass B (2001) The future of modern genomics. Blackwell, </w:t>
      </w:r>
      <w:smartTag w:uri="urn:schemas-microsoft-com:office:smarttags" w:element="City">
        <w:smartTag w:uri="urn:schemas-microsoft-com:office:smarttags" w:element="place">
          <w:r w:rsidRPr="00471DF3">
            <w:rPr>
              <w:rFonts w:cs="Times"/>
              <w:sz w:val="18"/>
              <w:szCs w:val="18"/>
            </w:rPr>
            <w:t>London</w:t>
          </w:r>
        </w:smartTag>
      </w:smartTag>
      <w:commentRangeEnd w:id="8"/>
      <w:r w:rsidR="00AD3B40">
        <w:rPr>
          <w:rStyle w:val="Odwoaniedokomentarza"/>
        </w:rPr>
        <w:commentReference w:id="8"/>
      </w:r>
    </w:p>
    <w:p w14:paraId="6EF45D9C" w14:textId="77777777" w:rsidR="00AD3B40" w:rsidRDefault="00AD3B40" w:rsidP="00664A75">
      <w:pPr>
        <w:autoSpaceDE w:val="0"/>
        <w:autoSpaceDN w:val="0"/>
        <w:adjustRightInd w:val="0"/>
        <w:ind w:left="284" w:firstLine="0"/>
        <w:jc w:val="left"/>
        <w:rPr>
          <w:rFonts w:cs="Times"/>
          <w:sz w:val="18"/>
          <w:szCs w:val="18"/>
        </w:rPr>
      </w:pPr>
    </w:p>
    <w:p w14:paraId="2FB810B3"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9"/>
      <w:r w:rsidRPr="00471DF3">
        <w:rPr>
          <w:rFonts w:cs="Times"/>
          <w:sz w:val="18"/>
          <w:szCs w:val="18"/>
        </w:rPr>
        <w:t xml:space="preserve">Smith J, Brown B (eds) (2001) The demise of modern genomics. Blackwell, </w:t>
      </w:r>
      <w:smartTag w:uri="urn:schemas-microsoft-com:office:smarttags" w:element="City">
        <w:smartTag w:uri="urn:schemas-microsoft-com:office:smarttags" w:element="place">
          <w:r w:rsidRPr="00471DF3">
            <w:rPr>
              <w:rFonts w:cs="Times"/>
              <w:sz w:val="18"/>
              <w:szCs w:val="18"/>
            </w:rPr>
            <w:t>London</w:t>
          </w:r>
        </w:smartTag>
      </w:smartTag>
      <w:commentRangeEnd w:id="9"/>
      <w:r w:rsidR="00AD3B40">
        <w:rPr>
          <w:rStyle w:val="Odwoaniedokomentarza"/>
        </w:rPr>
        <w:commentReference w:id="9"/>
      </w:r>
    </w:p>
    <w:p w14:paraId="43657393" w14:textId="77777777" w:rsidR="00AD3B40" w:rsidRDefault="00AD3B40" w:rsidP="00664A75">
      <w:pPr>
        <w:autoSpaceDE w:val="0"/>
        <w:autoSpaceDN w:val="0"/>
        <w:adjustRightInd w:val="0"/>
        <w:ind w:left="284" w:firstLine="0"/>
        <w:jc w:val="left"/>
        <w:rPr>
          <w:rFonts w:cs="Times"/>
          <w:sz w:val="18"/>
          <w:szCs w:val="18"/>
        </w:rPr>
      </w:pPr>
    </w:p>
    <w:p w14:paraId="260FB25C" w14:textId="77777777" w:rsidR="00AD3B40"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0"/>
      <w:r w:rsidRPr="005B2D56">
        <w:rPr>
          <w:rFonts w:cs="Times"/>
          <w:sz w:val="18"/>
          <w:szCs w:val="18"/>
          <w:lang w:val="de-DE"/>
        </w:rPr>
        <w:t xml:space="preserve">Adorno TW (1966) Negative Dialektik. Suhrkamp, Frankfurt. </w:t>
      </w:r>
      <w:r w:rsidRPr="00471DF3">
        <w:rPr>
          <w:rFonts w:cs="Times"/>
          <w:sz w:val="18"/>
          <w:szCs w:val="18"/>
        </w:rPr>
        <w:t>English edition: Adorno TW</w:t>
      </w:r>
      <w:r w:rsidR="00AD3B40">
        <w:rPr>
          <w:rFonts w:cs="Times"/>
          <w:sz w:val="18"/>
          <w:szCs w:val="18"/>
        </w:rPr>
        <w:t xml:space="preserve"> </w:t>
      </w:r>
      <w:r w:rsidRPr="00471DF3">
        <w:rPr>
          <w:rFonts w:cs="Times"/>
          <w:sz w:val="18"/>
          <w:szCs w:val="18"/>
        </w:rPr>
        <w:t xml:space="preserve">(1973) Negative Dialectics (trans: Ashton EB). Routledge, </w:t>
      </w:r>
      <w:smartTag w:uri="urn:schemas-microsoft-com:office:smarttags" w:element="City">
        <w:smartTag w:uri="urn:schemas-microsoft-com:office:smarttags" w:element="place">
          <w:r w:rsidRPr="00471DF3">
            <w:rPr>
              <w:rFonts w:cs="Times"/>
              <w:sz w:val="18"/>
              <w:szCs w:val="18"/>
            </w:rPr>
            <w:t>London</w:t>
          </w:r>
        </w:smartTag>
      </w:smartTag>
      <w:commentRangeEnd w:id="10"/>
      <w:r w:rsidR="00AD3B40">
        <w:rPr>
          <w:rStyle w:val="Odwoaniedokomentarza"/>
        </w:rPr>
        <w:commentReference w:id="10"/>
      </w:r>
    </w:p>
    <w:p w14:paraId="433A32BD" w14:textId="77777777" w:rsidR="00AD3B40" w:rsidRDefault="00AD3B40" w:rsidP="00664A75">
      <w:pPr>
        <w:autoSpaceDE w:val="0"/>
        <w:autoSpaceDN w:val="0"/>
        <w:adjustRightInd w:val="0"/>
        <w:ind w:left="284" w:firstLine="0"/>
        <w:jc w:val="left"/>
        <w:rPr>
          <w:rFonts w:cs="Times"/>
          <w:sz w:val="18"/>
          <w:szCs w:val="18"/>
        </w:rPr>
      </w:pPr>
      <w:bookmarkStart w:id="11" w:name="_GoBack"/>
      <w:bookmarkEnd w:id="11"/>
    </w:p>
    <w:p w14:paraId="2AB942CB" w14:textId="77777777" w:rsidR="00AD3B40"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2"/>
      <w:r w:rsidRPr="00471DF3">
        <w:rPr>
          <w:rFonts w:cs="Times"/>
          <w:sz w:val="18"/>
          <w:szCs w:val="18"/>
        </w:rPr>
        <w:t>Schmidt H (1989) Testing results. In: Hutzinger O (ed) Handbook of environmental chemistry,</w:t>
      </w:r>
      <w:r w:rsidR="00AD3B40">
        <w:rPr>
          <w:rFonts w:cs="Times"/>
          <w:sz w:val="18"/>
          <w:szCs w:val="18"/>
        </w:rPr>
        <w:t xml:space="preserve"> </w:t>
      </w:r>
      <w:r w:rsidRPr="00471DF3">
        <w:rPr>
          <w:rFonts w:cs="Times"/>
          <w:sz w:val="18"/>
          <w:szCs w:val="18"/>
        </w:rPr>
        <w:t xml:space="preserve">vol 2E. Springer, </w:t>
      </w:r>
      <w:smartTag w:uri="urn:schemas-microsoft-com:office:smarttags" w:element="City">
        <w:smartTag w:uri="urn:schemas-microsoft-com:office:smarttags" w:element="place">
          <w:r w:rsidRPr="00471DF3">
            <w:rPr>
              <w:rFonts w:cs="Times"/>
              <w:sz w:val="18"/>
              <w:szCs w:val="18"/>
            </w:rPr>
            <w:t>Heidelberg</w:t>
          </w:r>
        </w:smartTag>
      </w:smartTag>
      <w:r w:rsidRPr="00471DF3">
        <w:rPr>
          <w:rFonts w:cs="Times"/>
          <w:sz w:val="18"/>
          <w:szCs w:val="18"/>
        </w:rPr>
        <w:t>, p 111</w:t>
      </w:r>
      <w:commentRangeEnd w:id="12"/>
      <w:r w:rsidR="00AD3B40">
        <w:rPr>
          <w:rStyle w:val="Odwoaniedokomentarza"/>
        </w:rPr>
        <w:commentReference w:id="12"/>
      </w:r>
    </w:p>
    <w:p w14:paraId="20444030" w14:textId="77777777" w:rsidR="00AD3B40" w:rsidRDefault="00AD3B40" w:rsidP="00664A75">
      <w:pPr>
        <w:autoSpaceDE w:val="0"/>
        <w:autoSpaceDN w:val="0"/>
        <w:adjustRightInd w:val="0"/>
        <w:ind w:left="284" w:firstLine="0"/>
        <w:jc w:val="left"/>
        <w:rPr>
          <w:rFonts w:cs="Times"/>
          <w:sz w:val="18"/>
          <w:szCs w:val="18"/>
        </w:rPr>
      </w:pPr>
    </w:p>
    <w:p w14:paraId="755F2E20" w14:textId="77777777" w:rsidR="00AD3B40"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3"/>
      <w:r w:rsidRPr="00471DF3">
        <w:rPr>
          <w:rFonts w:cs="Times"/>
          <w:sz w:val="18"/>
          <w:szCs w:val="18"/>
        </w:rPr>
        <w:t>Smith SE (1976) Neuromuscular blocking drugs in man. In: Zaimis E (ed) Neuromuscular</w:t>
      </w:r>
      <w:r w:rsidR="00AD3B40">
        <w:rPr>
          <w:rFonts w:cs="Times"/>
          <w:sz w:val="18"/>
          <w:szCs w:val="18"/>
        </w:rPr>
        <w:t xml:space="preserve"> </w:t>
      </w:r>
      <w:r w:rsidRPr="00471DF3">
        <w:rPr>
          <w:rFonts w:cs="Times"/>
          <w:sz w:val="18"/>
          <w:szCs w:val="18"/>
        </w:rPr>
        <w:t xml:space="preserve">junction. Handbook of experimental pharmacology, vol 42. Springer, </w:t>
      </w:r>
      <w:smartTag w:uri="urn:schemas-microsoft-com:office:smarttags" w:element="City">
        <w:smartTag w:uri="urn:schemas-microsoft-com:office:smarttags" w:element="place">
          <w:r w:rsidRPr="00471DF3">
            <w:rPr>
              <w:rFonts w:cs="Times"/>
              <w:sz w:val="18"/>
              <w:szCs w:val="18"/>
            </w:rPr>
            <w:t>Heidelberg</w:t>
          </w:r>
        </w:smartTag>
      </w:smartTag>
      <w:r w:rsidRPr="00471DF3">
        <w:rPr>
          <w:rFonts w:cs="Times"/>
          <w:sz w:val="18"/>
          <w:szCs w:val="18"/>
        </w:rPr>
        <w:t>,</w:t>
      </w:r>
      <w:r w:rsidR="00AD3B40">
        <w:rPr>
          <w:rFonts w:cs="Times"/>
          <w:sz w:val="18"/>
          <w:szCs w:val="18"/>
        </w:rPr>
        <w:t xml:space="preserve"> </w:t>
      </w:r>
      <w:r w:rsidRPr="00471DF3">
        <w:rPr>
          <w:rFonts w:cs="Times"/>
          <w:sz w:val="18"/>
          <w:szCs w:val="18"/>
        </w:rPr>
        <w:t>pp 593–660</w:t>
      </w:r>
      <w:commentRangeEnd w:id="13"/>
      <w:r w:rsidR="00AD3B40">
        <w:rPr>
          <w:rStyle w:val="Odwoaniedokomentarza"/>
        </w:rPr>
        <w:commentReference w:id="13"/>
      </w:r>
    </w:p>
    <w:p w14:paraId="5F7986C5" w14:textId="77777777" w:rsidR="00AD3B40" w:rsidRDefault="00AD3B40" w:rsidP="00664A75">
      <w:pPr>
        <w:autoSpaceDE w:val="0"/>
        <w:autoSpaceDN w:val="0"/>
        <w:adjustRightInd w:val="0"/>
        <w:ind w:left="284" w:firstLine="0"/>
        <w:jc w:val="left"/>
        <w:rPr>
          <w:rFonts w:cs="Times"/>
          <w:sz w:val="18"/>
          <w:szCs w:val="18"/>
        </w:rPr>
      </w:pPr>
    </w:p>
    <w:p w14:paraId="54342B3A"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4"/>
      <w:r w:rsidRPr="00471DF3">
        <w:rPr>
          <w:rFonts w:cs="Times"/>
          <w:sz w:val="18"/>
          <w:szCs w:val="18"/>
        </w:rPr>
        <w:t>Saito Y, Hyuga H (2007) Rate equation approaches to amplification of enantiomeric</w:t>
      </w:r>
      <w:r w:rsidR="00AD3B40">
        <w:rPr>
          <w:rFonts w:cs="Times"/>
          <w:sz w:val="18"/>
          <w:szCs w:val="18"/>
        </w:rPr>
        <w:t xml:space="preserve"> </w:t>
      </w:r>
      <w:r w:rsidRPr="00471DF3">
        <w:rPr>
          <w:rFonts w:cs="Times"/>
          <w:sz w:val="18"/>
          <w:szCs w:val="18"/>
        </w:rPr>
        <w:t>excess and chiral symmetry breaking. Top Curr Chem. doi:10.1007/128_2006_108</w:t>
      </w:r>
      <w:commentRangeEnd w:id="14"/>
      <w:r w:rsidR="00AD3B40">
        <w:rPr>
          <w:rStyle w:val="Odwoaniedokomentarza"/>
        </w:rPr>
        <w:commentReference w:id="14"/>
      </w:r>
    </w:p>
    <w:p w14:paraId="706B2CFB" w14:textId="77777777" w:rsidR="00704AE7" w:rsidRDefault="00704AE7" w:rsidP="00664A75">
      <w:pPr>
        <w:autoSpaceDE w:val="0"/>
        <w:autoSpaceDN w:val="0"/>
        <w:adjustRightInd w:val="0"/>
        <w:ind w:left="284" w:firstLine="0"/>
        <w:jc w:val="left"/>
        <w:rPr>
          <w:rFonts w:cs="Times"/>
          <w:sz w:val="18"/>
          <w:szCs w:val="18"/>
        </w:rPr>
      </w:pPr>
    </w:p>
    <w:p w14:paraId="5AA97C03"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5"/>
      <w:r w:rsidRPr="00471DF3">
        <w:rPr>
          <w:rFonts w:cs="Times"/>
          <w:sz w:val="18"/>
          <w:szCs w:val="18"/>
        </w:rPr>
        <w:t>Zowghi D et al (1996) A framework for reasoning about requirements in evolution. In:</w:t>
      </w:r>
      <w:r w:rsidR="00290C0B">
        <w:rPr>
          <w:rFonts w:cs="Times"/>
          <w:sz w:val="18"/>
          <w:szCs w:val="18"/>
        </w:rPr>
        <w:t xml:space="preserve"> </w:t>
      </w:r>
      <w:r w:rsidRPr="00471DF3">
        <w:rPr>
          <w:rFonts w:cs="Times"/>
          <w:sz w:val="18"/>
          <w:szCs w:val="18"/>
        </w:rPr>
        <w:t>Foo N, Goebel R (eds) PRICAI’96: topics in artificial intelligence. 4th Pacific Rim conference</w:t>
      </w:r>
      <w:r w:rsidR="00290C0B">
        <w:rPr>
          <w:rFonts w:cs="Times"/>
          <w:sz w:val="18"/>
          <w:szCs w:val="18"/>
        </w:rPr>
        <w:t xml:space="preserve"> </w:t>
      </w:r>
      <w:r w:rsidRPr="00471DF3">
        <w:rPr>
          <w:rFonts w:cs="Times"/>
          <w:sz w:val="18"/>
          <w:szCs w:val="18"/>
        </w:rPr>
        <w:t xml:space="preserve">on artificial intelligence, </w:t>
      </w:r>
      <w:smartTag w:uri="urn:schemas-microsoft-com:office:smarttags" w:element="City">
        <w:smartTag w:uri="urn:schemas-microsoft-com:office:smarttags" w:element="place">
          <w:r w:rsidRPr="00471DF3">
            <w:rPr>
              <w:rFonts w:cs="Times"/>
              <w:sz w:val="18"/>
              <w:szCs w:val="18"/>
            </w:rPr>
            <w:t>Cairns</w:t>
          </w:r>
        </w:smartTag>
      </w:smartTag>
      <w:r w:rsidRPr="00471DF3">
        <w:rPr>
          <w:rFonts w:cs="Times"/>
          <w:sz w:val="18"/>
          <w:szCs w:val="18"/>
        </w:rPr>
        <w:t>, August 1996. Lecture notes in computer science (Lecture</w:t>
      </w:r>
      <w:r w:rsidR="00290C0B">
        <w:rPr>
          <w:rFonts w:cs="Times"/>
          <w:sz w:val="18"/>
          <w:szCs w:val="18"/>
        </w:rPr>
        <w:t xml:space="preserve"> </w:t>
      </w:r>
      <w:r w:rsidRPr="00471DF3">
        <w:rPr>
          <w:rFonts w:cs="Times"/>
          <w:sz w:val="18"/>
          <w:szCs w:val="18"/>
        </w:rPr>
        <w:t xml:space="preserve">notes in artificial intelligence), vol 1114. Springer, </w:t>
      </w:r>
      <w:smartTag w:uri="urn:schemas-microsoft-com:office:smarttags" w:element="place">
        <w:smartTag w:uri="urn:schemas-microsoft-com:office:smarttags" w:element="City">
          <w:r w:rsidRPr="00471DF3">
            <w:rPr>
              <w:rFonts w:cs="Times"/>
              <w:sz w:val="18"/>
              <w:szCs w:val="18"/>
            </w:rPr>
            <w:t>Heidelberg</w:t>
          </w:r>
        </w:smartTag>
      </w:smartTag>
      <w:r w:rsidRPr="00471DF3">
        <w:rPr>
          <w:rFonts w:cs="Times"/>
          <w:sz w:val="18"/>
          <w:szCs w:val="18"/>
        </w:rPr>
        <w:t>, p 157</w:t>
      </w:r>
      <w:commentRangeEnd w:id="15"/>
      <w:r w:rsidR="00290C0B">
        <w:rPr>
          <w:rStyle w:val="Odwoaniedokomentarza"/>
        </w:rPr>
        <w:commentReference w:id="15"/>
      </w:r>
    </w:p>
    <w:p w14:paraId="33076F69" w14:textId="77777777" w:rsidR="00290C0B" w:rsidRPr="00471DF3" w:rsidRDefault="00290C0B" w:rsidP="00664A75">
      <w:pPr>
        <w:autoSpaceDE w:val="0"/>
        <w:autoSpaceDN w:val="0"/>
        <w:adjustRightInd w:val="0"/>
        <w:ind w:left="284" w:firstLine="0"/>
        <w:jc w:val="left"/>
        <w:rPr>
          <w:rFonts w:cs="Times"/>
          <w:sz w:val="18"/>
          <w:szCs w:val="18"/>
        </w:rPr>
      </w:pPr>
    </w:p>
    <w:p w14:paraId="3F49CD56"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6"/>
      <w:r w:rsidRPr="00471DF3">
        <w:rPr>
          <w:rFonts w:cs="Times"/>
          <w:sz w:val="18"/>
          <w:szCs w:val="18"/>
        </w:rPr>
        <w:t>Aaron M (1999) The future of genomics. In: Williams H (ed) Proceedings of the genomic</w:t>
      </w:r>
      <w:r w:rsidR="00290C0B">
        <w:rPr>
          <w:rFonts w:cs="Times"/>
          <w:sz w:val="18"/>
          <w:szCs w:val="18"/>
        </w:rPr>
        <w:t xml:space="preserve"> </w:t>
      </w:r>
      <w:r w:rsidRPr="00471DF3">
        <w:rPr>
          <w:rFonts w:cs="Times"/>
          <w:sz w:val="18"/>
          <w:szCs w:val="18"/>
        </w:rPr>
        <w:t xml:space="preserve">researchers, </w:t>
      </w:r>
      <w:smartTag w:uri="urn:schemas-microsoft-com:office:smarttags" w:element="place">
        <w:smartTag w:uri="urn:schemas-microsoft-com:office:smarttags" w:element="City">
          <w:r w:rsidRPr="00471DF3">
            <w:rPr>
              <w:rFonts w:cs="Times"/>
              <w:sz w:val="18"/>
              <w:szCs w:val="18"/>
            </w:rPr>
            <w:t>Boston</w:t>
          </w:r>
        </w:smartTag>
      </w:smartTag>
      <w:r w:rsidRPr="00471DF3">
        <w:rPr>
          <w:rFonts w:cs="Times"/>
          <w:sz w:val="18"/>
          <w:szCs w:val="18"/>
        </w:rPr>
        <w:t>, 1999</w:t>
      </w:r>
      <w:commentRangeEnd w:id="16"/>
      <w:r w:rsidR="00290C0B">
        <w:rPr>
          <w:rStyle w:val="Odwoaniedokomentarza"/>
        </w:rPr>
        <w:commentReference w:id="16"/>
      </w:r>
    </w:p>
    <w:p w14:paraId="0D572CF2" w14:textId="77777777" w:rsidR="00290C0B" w:rsidRPr="00471DF3" w:rsidRDefault="00290C0B" w:rsidP="00664A75">
      <w:pPr>
        <w:autoSpaceDE w:val="0"/>
        <w:autoSpaceDN w:val="0"/>
        <w:adjustRightInd w:val="0"/>
        <w:ind w:left="284" w:firstLine="0"/>
        <w:jc w:val="left"/>
        <w:rPr>
          <w:rFonts w:cs="Times"/>
          <w:sz w:val="18"/>
          <w:szCs w:val="18"/>
        </w:rPr>
      </w:pPr>
    </w:p>
    <w:p w14:paraId="6463E514"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7"/>
      <w:r w:rsidRPr="00471DF3">
        <w:rPr>
          <w:rFonts w:cs="Times"/>
          <w:sz w:val="18"/>
          <w:szCs w:val="18"/>
        </w:rPr>
        <w:t>Chung S-T, Morris RL (1978) Isolation and characterization of plasmid deoxyribonucleic acid</w:t>
      </w:r>
      <w:r w:rsidR="00137FE0">
        <w:rPr>
          <w:rFonts w:cs="Times"/>
          <w:sz w:val="18"/>
          <w:szCs w:val="18"/>
        </w:rPr>
        <w:t xml:space="preserve"> </w:t>
      </w:r>
      <w:r w:rsidRPr="00471DF3">
        <w:rPr>
          <w:rFonts w:cs="Times"/>
          <w:sz w:val="18"/>
          <w:szCs w:val="18"/>
        </w:rPr>
        <w:t>from Streptomyces fradiae. In: Abstracts of the 3rd international symposium on the genetics</w:t>
      </w:r>
      <w:r w:rsidR="00137FE0">
        <w:rPr>
          <w:rFonts w:cs="Times"/>
          <w:sz w:val="18"/>
          <w:szCs w:val="18"/>
        </w:rPr>
        <w:t xml:space="preserve"> </w:t>
      </w:r>
      <w:r w:rsidRPr="00471DF3">
        <w:rPr>
          <w:rFonts w:cs="Times"/>
          <w:sz w:val="18"/>
          <w:szCs w:val="18"/>
        </w:rPr>
        <w:t xml:space="preserve">of industrial microorganisms, </w:t>
      </w:r>
      <w:smartTag w:uri="urn:schemas-microsoft-com:office:smarttags" w:element="PlaceType">
        <w:r w:rsidRPr="00471DF3">
          <w:rPr>
            <w:rFonts w:cs="Times"/>
            <w:sz w:val="18"/>
            <w:szCs w:val="18"/>
          </w:rPr>
          <w:t>University</w:t>
        </w:r>
      </w:smartTag>
      <w:r w:rsidRPr="00471DF3">
        <w:rPr>
          <w:rFonts w:cs="Times"/>
          <w:sz w:val="18"/>
          <w:szCs w:val="18"/>
        </w:rPr>
        <w:t xml:space="preserve"> of </w:t>
      </w:r>
      <w:smartTag w:uri="urn:schemas-microsoft-com:office:smarttags" w:element="PlaceName">
        <w:r w:rsidRPr="00471DF3">
          <w:rPr>
            <w:rFonts w:cs="Times"/>
            <w:sz w:val="18"/>
            <w:szCs w:val="18"/>
          </w:rPr>
          <w:t>Wisconsin</w:t>
        </w:r>
      </w:smartTag>
      <w:r w:rsidRPr="00471DF3">
        <w:rPr>
          <w:rFonts w:cs="Times"/>
          <w:sz w:val="18"/>
          <w:szCs w:val="18"/>
        </w:rPr>
        <w:t xml:space="preserve">, </w:t>
      </w:r>
      <w:smartTag w:uri="urn:schemas-microsoft-com:office:smarttags" w:element="place">
        <w:smartTag w:uri="urn:schemas-microsoft-com:office:smarttags" w:element="City">
          <w:r w:rsidRPr="00471DF3">
            <w:rPr>
              <w:rFonts w:cs="Times"/>
              <w:sz w:val="18"/>
              <w:szCs w:val="18"/>
            </w:rPr>
            <w:t>Madison</w:t>
          </w:r>
        </w:smartTag>
      </w:smartTag>
      <w:r w:rsidRPr="00471DF3">
        <w:rPr>
          <w:rFonts w:cs="Times"/>
          <w:sz w:val="18"/>
          <w:szCs w:val="18"/>
        </w:rPr>
        <w:t>, 4–9 June 1978</w:t>
      </w:r>
      <w:commentRangeEnd w:id="17"/>
      <w:r w:rsidR="00137FE0">
        <w:rPr>
          <w:rStyle w:val="Odwoaniedokomentarza"/>
        </w:rPr>
        <w:commentReference w:id="17"/>
      </w:r>
    </w:p>
    <w:p w14:paraId="67580DB3" w14:textId="77777777" w:rsidR="00704AE7" w:rsidRPr="00471DF3" w:rsidRDefault="00704AE7" w:rsidP="00664A75">
      <w:pPr>
        <w:autoSpaceDE w:val="0"/>
        <w:autoSpaceDN w:val="0"/>
        <w:adjustRightInd w:val="0"/>
        <w:ind w:left="284" w:firstLine="0"/>
        <w:jc w:val="left"/>
        <w:rPr>
          <w:rFonts w:cs="Times"/>
          <w:sz w:val="18"/>
          <w:szCs w:val="18"/>
        </w:rPr>
      </w:pPr>
    </w:p>
    <w:p w14:paraId="38127946"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8"/>
      <w:r w:rsidRPr="00471DF3">
        <w:rPr>
          <w:rFonts w:cs="Times"/>
          <w:sz w:val="18"/>
          <w:szCs w:val="18"/>
        </w:rPr>
        <w:lastRenderedPageBreak/>
        <w:t>Chung S-T, Morris RL (1978) Isolation and characterization of plasmid deoxyribonucleic acid</w:t>
      </w:r>
      <w:r w:rsidR="00137FE0">
        <w:rPr>
          <w:rFonts w:cs="Times"/>
          <w:sz w:val="18"/>
          <w:szCs w:val="18"/>
        </w:rPr>
        <w:t xml:space="preserve"> </w:t>
      </w:r>
      <w:r w:rsidRPr="00471DF3">
        <w:rPr>
          <w:rFonts w:cs="Times"/>
          <w:sz w:val="18"/>
          <w:szCs w:val="18"/>
        </w:rPr>
        <w:t>from Streptomyces fradiae. Paper presented at the 3rd international symposium on the</w:t>
      </w:r>
      <w:r w:rsidR="00137FE0">
        <w:rPr>
          <w:rFonts w:cs="Times"/>
          <w:sz w:val="18"/>
          <w:szCs w:val="18"/>
        </w:rPr>
        <w:t xml:space="preserve"> </w:t>
      </w:r>
      <w:r w:rsidRPr="00471DF3">
        <w:rPr>
          <w:rFonts w:cs="Times"/>
          <w:sz w:val="18"/>
          <w:szCs w:val="18"/>
        </w:rPr>
        <w:t xml:space="preserve">genetics of industrial microorganisms, </w:t>
      </w:r>
      <w:smartTag w:uri="urn:schemas-microsoft-com:office:smarttags" w:element="PlaceType">
        <w:r w:rsidRPr="00471DF3">
          <w:rPr>
            <w:rFonts w:cs="Times"/>
            <w:sz w:val="18"/>
            <w:szCs w:val="18"/>
          </w:rPr>
          <w:t>University</w:t>
        </w:r>
      </w:smartTag>
      <w:r w:rsidRPr="00471DF3">
        <w:rPr>
          <w:rFonts w:cs="Times"/>
          <w:sz w:val="18"/>
          <w:szCs w:val="18"/>
        </w:rPr>
        <w:t xml:space="preserve"> of </w:t>
      </w:r>
      <w:smartTag w:uri="urn:schemas-microsoft-com:office:smarttags" w:element="PlaceName">
        <w:r w:rsidRPr="00471DF3">
          <w:rPr>
            <w:rFonts w:cs="Times"/>
            <w:sz w:val="18"/>
            <w:szCs w:val="18"/>
          </w:rPr>
          <w:t>Wisconsin</w:t>
        </w:r>
      </w:smartTag>
      <w:r w:rsidRPr="00471DF3">
        <w:rPr>
          <w:rFonts w:cs="Times"/>
          <w:sz w:val="18"/>
          <w:szCs w:val="18"/>
        </w:rPr>
        <w:t xml:space="preserve">, </w:t>
      </w:r>
      <w:smartTag w:uri="urn:schemas-microsoft-com:office:smarttags" w:element="place">
        <w:smartTag w:uri="urn:schemas-microsoft-com:office:smarttags" w:element="City">
          <w:r w:rsidRPr="00471DF3">
            <w:rPr>
              <w:rFonts w:cs="Times"/>
              <w:sz w:val="18"/>
              <w:szCs w:val="18"/>
            </w:rPr>
            <w:t>Madison</w:t>
          </w:r>
        </w:smartTag>
      </w:smartTag>
      <w:r w:rsidRPr="00471DF3">
        <w:rPr>
          <w:rFonts w:cs="Times"/>
          <w:sz w:val="18"/>
          <w:szCs w:val="18"/>
        </w:rPr>
        <w:t>, 4–9 June 1978</w:t>
      </w:r>
      <w:commentRangeEnd w:id="18"/>
      <w:r w:rsidR="00137FE0">
        <w:rPr>
          <w:rStyle w:val="Odwoaniedokomentarza"/>
        </w:rPr>
        <w:commentReference w:id="18"/>
      </w:r>
    </w:p>
    <w:p w14:paraId="37C345D3" w14:textId="77777777" w:rsidR="00704AE7" w:rsidRDefault="00704AE7" w:rsidP="00664A75">
      <w:pPr>
        <w:autoSpaceDE w:val="0"/>
        <w:autoSpaceDN w:val="0"/>
        <w:adjustRightInd w:val="0"/>
        <w:ind w:left="284" w:firstLine="0"/>
        <w:jc w:val="left"/>
        <w:rPr>
          <w:rFonts w:cs="Times"/>
          <w:sz w:val="18"/>
          <w:szCs w:val="18"/>
        </w:rPr>
      </w:pPr>
    </w:p>
    <w:p w14:paraId="595A8FDC"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9"/>
      <w:r w:rsidRPr="00471DF3">
        <w:rPr>
          <w:rFonts w:cs="Times"/>
          <w:sz w:val="18"/>
          <w:szCs w:val="18"/>
        </w:rPr>
        <w:t>Doe J (1999) Title of subordinate document. In: The dictionary of substances and their</w:t>
      </w:r>
      <w:r w:rsidR="005F6E69">
        <w:rPr>
          <w:rFonts w:cs="Times"/>
          <w:sz w:val="18"/>
          <w:szCs w:val="18"/>
        </w:rPr>
        <w:t xml:space="preserve"> </w:t>
      </w:r>
      <w:r w:rsidRPr="00471DF3">
        <w:rPr>
          <w:rFonts w:cs="Times"/>
          <w:sz w:val="18"/>
          <w:szCs w:val="18"/>
        </w:rPr>
        <w:t>effects. Royal Society of Chemistry. Available via DIALOG. http://www.rsc.org/dose/title of</w:t>
      </w:r>
      <w:r w:rsidR="005F6E69">
        <w:rPr>
          <w:rFonts w:cs="Times"/>
          <w:sz w:val="18"/>
          <w:szCs w:val="18"/>
        </w:rPr>
        <w:t xml:space="preserve"> </w:t>
      </w:r>
      <w:r w:rsidRPr="00471DF3">
        <w:rPr>
          <w:rFonts w:cs="Times"/>
          <w:sz w:val="18"/>
          <w:szCs w:val="18"/>
        </w:rPr>
        <w:t>subordinate document. Accessed 15 Jan 1999</w:t>
      </w:r>
      <w:commentRangeEnd w:id="19"/>
      <w:r w:rsidR="005F6E69">
        <w:rPr>
          <w:rStyle w:val="Odwoaniedokomentarza"/>
        </w:rPr>
        <w:commentReference w:id="19"/>
      </w:r>
    </w:p>
    <w:p w14:paraId="024DCD75" w14:textId="77777777" w:rsidR="005F6E69" w:rsidRPr="00471DF3" w:rsidRDefault="005F6E69" w:rsidP="00664A75">
      <w:pPr>
        <w:autoSpaceDE w:val="0"/>
        <w:autoSpaceDN w:val="0"/>
        <w:adjustRightInd w:val="0"/>
        <w:ind w:left="284" w:firstLine="0"/>
        <w:jc w:val="left"/>
        <w:rPr>
          <w:rFonts w:cs="Times"/>
          <w:sz w:val="18"/>
          <w:szCs w:val="18"/>
        </w:rPr>
      </w:pPr>
    </w:p>
    <w:p w14:paraId="7DCFAF82"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0"/>
      <w:r w:rsidRPr="00471DF3">
        <w:rPr>
          <w:rFonts w:cs="Times"/>
          <w:sz w:val="18"/>
          <w:szCs w:val="18"/>
        </w:rPr>
        <w:t xml:space="preserve">Healthwise Knowledgebase (1998) </w:t>
      </w:r>
      <w:smartTag w:uri="urn:schemas-microsoft-com:office:smarttags" w:element="country-region">
        <w:r w:rsidRPr="00471DF3">
          <w:rPr>
            <w:rFonts w:cs="Times"/>
            <w:sz w:val="18"/>
            <w:szCs w:val="18"/>
          </w:rPr>
          <w:t>US</w:t>
        </w:r>
      </w:smartTag>
      <w:r w:rsidRPr="00471DF3">
        <w:rPr>
          <w:rFonts w:cs="Times"/>
          <w:sz w:val="18"/>
          <w:szCs w:val="18"/>
        </w:rPr>
        <w:t xml:space="preserve"> Pharmacopeia, </w:t>
      </w:r>
      <w:smartTag w:uri="urn:schemas-microsoft-com:office:smarttags" w:element="place">
        <w:smartTag w:uri="urn:schemas-microsoft-com:office:smarttags" w:element="City">
          <w:r w:rsidRPr="00471DF3">
            <w:rPr>
              <w:rFonts w:cs="Times"/>
              <w:sz w:val="18"/>
              <w:szCs w:val="18"/>
            </w:rPr>
            <w:t>Rockville</w:t>
          </w:r>
        </w:smartTag>
      </w:smartTag>
      <w:r w:rsidRPr="00471DF3">
        <w:rPr>
          <w:rFonts w:cs="Times"/>
          <w:sz w:val="18"/>
          <w:szCs w:val="18"/>
        </w:rPr>
        <w:t>. http://www.healthwise.org.</w:t>
      </w:r>
      <w:r w:rsidR="005F6E69">
        <w:rPr>
          <w:rFonts w:cs="Times"/>
          <w:sz w:val="18"/>
          <w:szCs w:val="18"/>
        </w:rPr>
        <w:t xml:space="preserve"> </w:t>
      </w:r>
      <w:r w:rsidRPr="00471DF3">
        <w:rPr>
          <w:rFonts w:cs="Times"/>
          <w:sz w:val="18"/>
          <w:szCs w:val="18"/>
        </w:rPr>
        <w:t>Accessed 21 Sept 1998</w:t>
      </w:r>
      <w:commentRangeEnd w:id="20"/>
      <w:r w:rsidR="005F6E69">
        <w:rPr>
          <w:rStyle w:val="Odwoaniedokomentarza"/>
        </w:rPr>
        <w:commentReference w:id="20"/>
      </w:r>
    </w:p>
    <w:p w14:paraId="238CFC4D" w14:textId="77777777" w:rsidR="00704AE7" w:rsidRPr="00471DF3" w:rsidRDefault="00704AE7" w:rsidP="00664A75">
      <w:pPr>
        <w:autoSpaceDE w:val="0"/>
        <w:autoSpaceDN w:val="0"/>
        <w:adjustRightInd w:val="0"/>
        <w:ind w:left="284" w:firstLine="0"/>
        <w:jc w:val="left"/>
        <w:rPr>
          <w:rFonts w:cs="Times"/>
          <w:sz w:val="18"/>
          <w:szCs w:val="18"/>
        </w:rPr>
      </w:pPr>
    </w:p>
    <w:p w14:paraId="72B7D9EE"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1"/>
      <w:r w:rsidRPr="00471DF3">
        <w:rPr>
          <w:rFonts w:cs="Times"/>
          <w:sz w:val="18"/>
          <w:szCs w:val="18"/>
        </w:rPr>
        <w:t>Doe J (2000) Title of supplementary material. http://www.privatehomepage.com. Accessed</w:t>
      </w:r>
      <w:r w:rsidR="005F6E69">
        <w:rPr>
          <w:rFonts w:cs="Times"/>
          <w:sz w:val="18"/>
          <w:szCs w:val="18"/>
        </w:rPr>
        <w:t xml:space="preserve"> </w:t>
      </w:r>
      <w:r w:rsidRPr="00471DF3">
        <w:rPr>
          <w:rFonts w:cs="Times"/>
          <w:sz w:val="18"/>
          <w:szCs w:val="18"/>
        </w:rPr>
        <w:t>22 Feb 2000</w:t>
      </w:r>
      <w:commentRangeEnd w:id="21"/>
      <w:r w:rsidR="005F6E69">
        <w:rPr>
          <w:rStyle w:val="Odwoaniedokomentarza"/>
        </w:rPr>
        <w:commentReference w:id="21"/>
      </w:r>
    </w:p>
    <w:p w14:paraId="12307600" w14:textId="77777777" w:rsidR="00704AE7" w:rsidRPr="00471DF3" w:rsidRDefault="00704AE7" w:rsidP="00664A75">
      <w:pPr>
        <w:autoSpaceDE w:val="0"/>
        <w:autoSpaceDN w:val="0"/>
        <w:adjustRightInd w:val="0"/>
        <w:ind w:left="284" w:firstLine="0"/>
        <w:jc w:val="left"/>
        <w:rPr>
          <w:rFonts w:cs="Times"/>
          <w:sz w:val="18"/>
          <w:szCs w:val="18"/>
        </w:rPr>
      </w:pPr>
    </w:p>
    <w:p w14:paraId="682B9F43"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2"/>
      <w:r w:rsidRPr="00471DF3">
        <w:rPr>
          <w:rFonts w:cs="Times"/>
          <w:sz w:val="18"/>
          <w:szCs w:val="18"/>
        </w:rPr>
        <w:t>Doe J (1999) Title of preprint. http://www.uni-heidelberg.de/mydata.html. Accessed 25 Dec</w:t>
      </w:r>
      <w:r w:rsidR="005F6E69">
        <w:rPr>
          <w:rFonts w:cs="Times"/>
          <w:sz w:val="18"/>
          <w:szCs w:val="18"/>
        </w:rPr>
        <w:t xml:space="preserve"> </w:t>
      </w:r>
      <w:r w:rsidRPr="00471DF3">
        <w:rPr>
          <w:rFonts w:cs="Times"/>
          <w:sz w:val="18"/>
          <w:szCs w:val="18"/>
        </w:rPr>
        <w:t>1999</w:t>
      </w:r>
      <w:commentRangeEnd w:id="22"/>
      <w:r w:rsidR="005F6E69">
        <w:rPr>
          <w:rStyle w:val="Odwoaniedokomentarza"/>
        </w:rPr>
        <w:commentReference w:id="22"/>
      </w:r>
    </w:p>
    <w:p w14:paraId="6C89AF32" w14:textId="77777777" w:rsidR="00704AE7" w:rsidRPr="00471DF3" w:rsidRDefault="00704AE7" w:rsidP="00664A75">
      <w:pPr>
        <w:autoSpaceDE w:val="0"/>
        <w:autoSpaceDN w:val="0"/>
        <w:adjustRightInd w:val="0"/>
        <w:ind w:left="284" w:firstLine="0"/>
        <w:jc w:val="left"/>
        <w:rPr>
          <w:rFonts w:cs="Times"/>
          <w:sz w:val="18"/>
          <w:szCs w:val="18"/>
        </w:rPr>
      </w:pPr>
    </w:p>
    <w:p w14:paraId="7912F38B"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3"/>
      <w:r w:rsidRPr="00471DF3">
        <w:rPr>
          <w:rFonts w:cs="Times"/>
          <w:sz w:val="18"/>
          <w:szCs w:val="18"/>
        </w:rPr>
        <w:t>Doe J (1999) Trivial HTTP, RFC2169. ftp://ftp.isi.edu/in-notes/rfc2169.txt. Accessed 12 Nov</w:t>
      </w:r>
      <w:r w:rsidR="005F6E69">
        <w:rPr>
          <w:rFonts w:cs="Times"/>
          <w:sz w:val="18"/>
          <w:szCs w:val="18"/>
        </w:rPr>
        <w:t xml:space="preserve"> </w:t>
      </w:r>
      <w:r w:rsidRPr="00471DF3">
        <w:rPr>
          <w:rFonts w:cs="Times"/>
          <w:sz w:val="18"/>
          <w:szCs w:val="18"/>
        </w:rPr>
        <w:t>1999</w:t>
      </w:r>
      <w:commentRangeEnd w:id="23"/>
      <w:r w:rsidR="005F6E69">
        <w:rPr>
          <w:rStyle w:val="Odwoaniedokomentarza"/>
        </w:rPr>
        <w:commentReference w:id="23"/>
      </w:r>
    </w:p>
    <w:p w14:paraId="6716085D" w14:textId="77777777" w:rsidR="00704AE7" w:rsidRPr="00471DF3" w:rsidRDefault="00704AE7" w:rsidP="00664A75">
      <w:pPr>
        <w:autoSpaceDE w:val="0"/>
        <w:autoSpaceDN w:val="0"/>
        <w:adjustRightInd w:val="0"/>
        <w:ind w:left="284" w:firstLine="0"/>
        <w:jc w:val="left"/>
        <w:rPr>
          <w:rFonts w:cs="Times"/>
          <w:sz w:val="18"/>
          <w:szCs w:val="18"/>
        </w:rPr>
      </w:pPr>
    </w:p>
    <w:p w14:paraId="534BD524"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4"/>
      <w:r w:rsidRPr="00471DF3">
        <w:rPr>
          <w:rFonts w:cs="Times"/>
          <w:sz w:val="18"/>
          <w:szCs w:val="18"/>
        </w:rPr>
        <w:t>ISSN International Centre (2006) The ISSN register. http://www.issn.org. Accessed 20 Feb</w:t>
      </w:r>
      <w:r w:rsidR="005F6E69">
        <w:rPr>
          <w:rFonts w:cs="Times"/>
          <w:sz w:val="18"/>
          <w:szCs w:val="18"/>
        </w:rPr>
        <w:t xml:space="preserve"> </w:t>
      </w:r>
      <w:r w:rsidRPr="00471DF3">
        <w:rPr>
          <w:rFonts w:cs="Times"/>
          <w:sz w:val="18"/>
          <w:szCs w:val="18"/>
        </w:rPr>
        <w:t>2007</w:t>
      </w:r>
      <w:commentRangeEnd w:id="24"/>
      <w:r w:rsidR="005F6E69">
        <w:rPr>
          <w:rStyle w:val="Odwoaniedokomentarza"/>
        </w:rPr>
        <w:commentReference w:id="24"/>
      </w:r>
    </w:p>
    <w:p w14:paraId="1F3C9B80" w14:textId="77777777" w:rsidR="00704AE7" w:rsidRPr="00471DF3" w:rsidRDefault="00704AE7" w:rsidP="00664A75">
      <w:pPr>
        <w:autoSpaceDE w:val="0"/>
        <w:autoSpaceDN w:val="0"/>
        <w:adjustRightInd w:val="0"/>
        <w:ind w:left="284" w:firstLine="0"/>
        <w:jc w:val="left"/>
        <w:rPr>
          <w:rFonts w:cs="Times"/>
          <w:sz w:val="18"/>
          <w:szCs w:val="18"/>
        </w:rPr>
      </w:pPr>
    </w:p>
    <w:p w14:paraId="732633AC"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25"/>
      <w:r w:rsidRPr="00471DF3">
        <w:rPr>
          <w:rFonts w:cs="Times"/>
          <w:sz w:val="18"/>
          <w:szCs w:val="18"/>
        </w:rPr>
        <w:t>Norman LO (1998) Lightning rods. US Patent 4,379,752, 9 Sept 1998</w:t>
      </w:r>
      <w:commentRangeEnd w:id="25"/>
      <w:r w:rsidR="00764FE1">
        <w:rPr>
          <w:rStyle w:val="Odwoaniedokomentarza"/>
        </w:rPr>
        <w:commentReference w:id="25"/>
      </w:r>
    </w:p>
    <w:p w14:paraId="1B9933D7" w14:textId="77777777" w:rsidR="00704AE7" w:rsidRPr="00471DF3" w:rsidRDefault="00704AE7" w:rsidP="00664A75">
      <w:pPr>
        <w:autoSpaceDE w:val="0"/>
        <w:autoSpaceDN w:val="0"/>
        <w:adjustRightInd w:val="0"/>
        <w:ind w:left="284" w:firstLine="0"/>
        <w:jc w:val="left"/>
        <w:rPr>
          <w:rFonts w:cs="Times"/>
          <w:sz w:val="18"/>
          <w:szCs w:val="18"/>
        </w:rPr>
      </w:pPr>
    </w:p>
    <w:p w14:paraId="5F667760"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26"/>
      <w:r w:rsidRPr="00471DF3">
        <w:rPr>
          <w:rFonts w:cs="Times"/>
          <w:sz w:val="18"/>
          <w:szCs w:val="18"/>
        </w:rPr>
        <w:t xml:space="preserve">Trent JW (1975) Experimental acute renal failure. Dissertation, </w:t>
      </w:r>
      <w:smartTag w:uri="urn:schemas-microsoft-com:office:smarttags" w:element="place">
        <w:smartTag w:uri="urn:schemas-microsoft-com:office:smarttags" w:element="PlaceType">
          <w:r w:rsidRPr="00471DF3">
            <w:rPr>
              <w:rFonts w:cs="Times"/>
              <w:sz w:val="18"/>
              <w:szCs w:val="18"/>
            </w:rPr>
            <w:t>University</w:t>
          </w:r>
        </w:smartTag>
        <w:r w:rsidR="00764FE1">
          <w:rPr>
            <w:rFonts w:cs="Times"/>
            <w:sz w:val="18"/>
            <w:szCs w:val="18"/>
          </w:rPr>
          <w:t xml:space="preserve"> of </w:t>
        </w:r>
        <w:smartTag w:uri="urn:schemas-microsoft-com:office:smarttags" w:element="PlaceName">
          <w:r w:rsidR="00764FE1">
            <w:rPr>
              <w:rFonts w:cs="Times"/>
              <w:sz w:val="18"/>
              <w:szCs w:val="18"/>
            </w:rPr>
            <w:t>C</w:t>
          </w:r>
          <w:r w:rsidRPr="00471DF3">
            <w:rPr>
              <w:rFonts w:cs="Times"/>
              <w:sz w:val="18"/>
              <w:szCs w:val="18"/>
            </w:rPr>
            <w:t>alifornia</w:t>
          </w:r>
        </w:smartTag>
      </w:smartTag>
      <w:commentRangeEnd w:id="26"/>
      <w:r w:rsidR="00764FE1">
        <w:rPr>
          <w:rStyle w:val="Odwoaniedokomentarza"/>
        </w:rPr>
        <w:commentReference w:id="26"/>
      </w:r>
    </w:p>
    <w:p w14:paraId="78FE8785" w14:textId="77777777" w:rsidR="00704AE7" w:rsidRDefault="00704AE7" w:rsidP="00664A75">
      <w:pPr>
        <w:autoSpaceDE w:val="0"/>
        <w:autoSpaceDN w:val="0"/>
        <w:adjustRightInd w:val="0"/>
        <w:ind w:left="284" w:firstLine="0"/>
        <w:jc w:val="left"/>
        <w:rPr>
          <w:rFonts w:cs="Times"/>
          <w:sz w:val="18"/>
          <w:szCs w:val="18"/>
        </w:rPr>
      </w:pPr>
    </w:p>
    <w:p w14:paraId="57A1FDDD"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7"/>
      <w:r w:rsidRPr="005B2D56">
        <w:rPr>
          <w:rFonts w:cs="Times"/>
          <w:sz w:val="18"/>
          <w:szCs w:val="18"/>
          <w:lang w:val="it-IT"/>
        </w:rPr>
        <w:t xml:space="preserve">International Anatomical Nomenclature Committee (1966) Nomina anatomica. </w:t>
      </w:r>
      <w:r w:rsidRPr="00471DF3">
        <w:rPr>
          <w:rFonts w:cs="Times"/>
          <w:sz w:val="18"/>
          <w:szCs w:val="18"/>
        </w:rPr>
        <w:t>Excerpta</w:t>
      </w:r>
      <w:r w:rsidR="009648C2">
        <w:rPr>
          <w:rFonts w:cs="Times"/>
          <w:sz w:val="18"/>
          <w:szCs w:val="18"/>
        </w:rPr>
        <w:t xml:space="preserve"> </w:t>
      </w:r>
      <w:r w:rsidRPr="00471DF3">
        <w:rPr>
          <w:rFonts w:cs="Times"/>
          <w:sz w:val="18"/>
          <w:szCs w:val="18"/>
        </w:rPr>
        <w:t xml:space="preserve">Medica, </w:t>
      </w:r>
      <w:smartTag w:uri="urn:schemas-microsoft-com:office:smarttags" w:element="City">
        <w:smartTag w:uri="urn:schemas-microsoft-com:office:smarttags" w:element="place">
          <w:r w:rsidRPr="00471DF3">
            <w:rPr>
              <w:rFonts w:cs="Times"/>
              <w:sz w:val="18"/>
              <w:szCs w:val="18"/>
            </w:rPr>
            <w:t>Amsterdam</w:t>
          </w:r>
        </w:smartTag>
      </w:smartTag>
      <w:commentRangeEnd w:id="27"/>
      <w:r w:rsidR="009648C2">
        <w:rPr>
          <w:rStyle w:val="Odwoaniedokomentarza"/>
        </w:rPr>
        <w:commentReference w:id="27"/>
      </w:r>
    </w:p>
    <w:p w14:paraId="7C94ED8F" w14:textId="77777777" w:rsidR="009648C2" w:rsidRPr="00471DF3" w:rsidRDefault="009648C2" w:rsidP="00664A75">
      <w:pPr>
        <w:autoSpaceDE w:val="0"/>
        <w:autoSpaceDN w:val="0"/>
        <w:adjustRightInd w:val="0"/>
        <w:ind w:left="284" w:firstLine="0"/>
        <w:jc w:val="left"/>
        <w:rPr>
          <w:rFonts w:cs="Times"/>
          <w:sz w:val="18"/>
          <w:szCs w:val="18"/>
        </w:rPr>
      </w:pPr>
    </w:p>
    <w:p w14:paraId="786A84D3" w14:textId="77777777" w:rsidR="00704AE7" w:rsidRPr="005B2D56" w:rsidRDefault="00704AE7" w:rsidP="001B45FF">
      <w:pPr>
        <w:numPr>
          <w:ilvl w:val="0"/>
          <w:numId w:val="9"/>
        </w:numPr>
        <w:tabs>
          <w:tab w:val="clear" w:pos="720"/>
          <w:tab w:val="num" w:pos="284"/>
        </w:tabs>
        <w:ind w:left="284" w:hanging="284"/>
        <w:jc w:val="left"/>
        <w:rPr>
          <w:rFonts w:cs="Times"/>
          <w:sz w:val="18"/>
          <w:szCs w:val="18"/>
          <w:lang w:val="de-DE"/>
        </w:rPr>
      </w:pPr>
      <w:commentRangeStart w:id="28"/>
      <w:r w:rsidRPr="0057359D">
        <w:rPr>
          <w:rFonts w:cs="Times"/>
          <w:sz w:val="18"/>
          <w:szCs w:val="18"/>
        </w:rPr>
        <w:t xml:space="preserve">Wolf GH, Lehman P-F (1976) Atlas der Anatomie, vol 4/3, 4th edn. </w:t>
      </w:r>
      <w:r w:rsidRPr="005B2D56">
        <w:rPr>
          <w:rFonts w:cs="Times"/>
          <w:sz w:val="18"/>
          <w:szCs w:val="18"/>
          <w:lang w:val="de-DE"/>
        </w:rPr>
        <w:t>Fischer, Berlin</w:t>
      </w:r>
      <w:commentRangeEnd w:id="28"/>
      <w:r w:rsidR="009648C2">
        <w:rPr>
          <w:rStyle w:val="Odwoaniedokomentarza"/>
        </w:rPr>
        <w:commentReference w:id="28"/>
      </w:r>
    </w:p>
    <w:p w14:paraId="297698DA" w14:textId="77777777" w:rsidR="00704AE7" w:rsidRPr="005B2D56" w:rsidRDefault="00704AE7" w:rsidP="00664A75">
      <w:pPr>
        <w:autoSpaceDE w:val="0"/>
        <w:autoSpaceDN w:val="0"/>
        <w:adjustRightInd w:val="0"/>
        <w:ind w:left="284" w:firstLine="0"/>
        <w:jc w:val="left"/>
        <w:rPr>
          <w:rFonts w:cs="Times"/>
          <w:sz w:val="18"/>
          <w:szCs w:val="18"/>
          <w:lang w:val="de-DE"/>
        </w:rPr>
      </w:pPr>
    </w:p>
    <w:p w14:paraId="45D2A2F6"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9"/>
      <w:r w:rsidRPr="005B2D56">
        <w:rPr>
          <w:rFonts w:cs="Times"/>
          <w:sz w:val="18"/>
          <w:szCs w:val="18"/>
          <w:lang w:val="de-DE"/>
        </w:rPr>
        <w:t>Marikhin VY, Myasnikova LP (1977) Nadmolekulyarnaya struktura polimerov (The</w:t>
      </w:r>
      <w:r w:rsidR="009648C2" w:rsidRPr="005B2D56">
        <w:rPr>
          <w:rFonts w:cs="Times"/>
          <w:sz w:val="18"/>
          <w:szCs w:val="18"/>
          <w:lang w:val="de-DE"/>
        </w:rPr>
        <w:t xml:space="preserve"> </w:t>
      </w:r>
      <w:r w:rsidRPr="005B2D56">
        <w:rPr>
          <w:rFonts w:cs="Times"/>
          <w:sz w:val="18"/>
          <w:szCs w:val="18"/>
          <w:lang w:val="de-DE"/>
        </w:rPr>
        <w:t xml:space="preserve">supramolecular structure of polymers). </w:t>
      </w:r>
      <w:r w:rsidRPr="00471DF3">
        <w:rPr>
          <w:rFonts w:cs="Times"/>
          <w:sz w:val="18"/>
          <w:szCs w:val="18"/>
        </w:rPr>
        <w:t xml:space="preserve">Khimiya, </w:t>
      </w:r>
      <w:smartTag w:uri="urn:schemas-microsoft-com:office:smarttags" w:element="City">
        <w:smartTag w:uri="urn:schemas-microsoft-com:office:smarttags" w:element="place">
          <w:r w:rsidRPr="00471DF3">
            <w:rPr>
              <w:rFonts w:cs="Times"/>
              <w:sz w:val="18"/>
              <w:szCs w:val="18"/>
            </w:rPr>
            <w:t>Leningrad</w:t>
          </w:r>
        </w:smartTag>
      </w:smartTag>
      <w:commentRangeEnd w:id="29"/>
      <w:r w:rsidR="009648C2">
        <w:rPr>
          <w:rStyle w:val="Odwoaniedokomentarza"/>
        </w:rPr>
        <w:commentReference w:id="29"/>
      </w:r>
    </w:p>
    <w:p w14:paraId="3CC280F3" w14:textId="77777777" w:rsidR="00704AE7" w:rsidRPr="00471DF3" w:rsidRDefault="00704AE7" w:rsidP="00664A75">
      <w:pPr>
        <w:autoSpaceDE w:val="0"/>
        <w:autoSpaceDN w:val="0"/>
        <w:adjustRightInd w:val="0"/>
        <w:ind w:left="284" w:firstLine="0"/>
        <w:jc w:val="left"/>
        <w:rPr>
          <w:rFonts w:cs="Times"/>
          <w:sz w:val="18"/>
          <w:szCs w:val="18"/>
        </w:rPr>
      </w:pPr>
    </w:p>
    <w:p w14:paraId="0CD9ABFE"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30"/>
      <w:r w:rsidRPr="00471DF3">
        <w:rPr>
          <w:rFonts w:cs="Times"/>
          <w:sz w:val="18"/>
          <w:szCs w:val="18"/>
        </w:rPr>
        <w:t>Major M et al (2007) Recent developments. In: Jones W (ed) Surgery today. Springer,</w:t>
      </w:r>
      <w:r w:rsidR="009648C2">
        <w:rPr>
          <w:rFonts w:cs="Times"/>
          <w:sz w:val="18"/>
          <w:szCs w:val="18"/>
        </w:rPr>
        <w:t xml:space="preserve"> </w:t>
      </w:r>
      <w:smartTag w:uri="urn:schemas-microsoft-com:office:smarttags" w:element="place">
        <w:smartTag w:uri="urn:schemas-microsoft-com:office:smarttags" w:element="City">
          <w:r w:rsidRPr="00471DF3">
            <w:rPr>
              <w:rFonts w:cs="Times"/>
              <w:sz w:val="18"/>
              <w:szCs w:val="18"/>
            </w:rPr>
            <w:t>Dordrecht</w:t>
          </w:r>
        </w:smartTag>
      </w:smartTag>
      <w:r w:rsidRPr="00471DF3">
        <w:rPr>
          <w:rFonts w:cs="Times"/>
          <w:sz w:val="18"/>
          <w:szCs w:val="18"/>
        </w:rPr>
        <w:t xml:space="preserve"> (in press)</w:t>
      </w:r>
      <w:commentRangeEnd w:id="30"/>
      <w:r w:rsidR="009648C2">
        <w:rPr>
          <w:rStyle w:val="Odwoaniedokomentarza"/>
        </w:rPr>
        <w:commentReference w:id="30"/>
      </w:r>
    </w:p>
    <w:sectPr w:rsidR="00704AE7" w:rsidRPr="00471DF3" w:rsidSect="0070520C">
      <w:headerReference w:type="even" r:id="rId12"/>
      <w:headerReference w:type="default" r:id="rId13"/>
      <w:type w:val="continuous"/>
      <w:pgSz w:w="11907" w:h="16840" w:code="9"/>
      <w:pgMar w:top="2948" w:right="2495" w:bottom="2948" w:left="2495" w:header="2381" w:footer="1389" w:gutter="0"/>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nusz" w:date="2014-10-13T11:58:00Z" w:initials="J">
    <w:p w14:paraId="08C064E8"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Journal article</w:t>
      </w:r>
    </w:p>
  </w:comment>
  <w:comment w:id="1" w:author="Janusz" w:date="2014-10-13T11:53:00Z" w:initials="J">
    <w:p w14:paraId="57EBDD70"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Journal article with inclusion of issue</w:t>
      </w:r>
      <w:r>
        <w:rPr>
          <w:lang w:eastAsia="pl-PL"/>
        </w:rPr>
        <w:t xml:space="preserve"> </w:t>
      </w:r>
      <w:r w:rsidRPr="00122164">
        <w:rPr>
          <w:lang w:eastAsia="pl-PL"/>
        </w:rPr>
        <w:t>number (optional)</w:t>
      </w:r>
    </w:p>
  </w:comment>
  <w:comment w:id="2" w:author="Janusz" w:date="2014-10-13T11:53:00Z" w:initials="J">
    <w:p w14:paraId="0E9B04A1"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Journal article with DOI (and with page</w:t>
      </w:r>
      <w:r>
        <w:rPr>
          <w:lang w:eastAsia="pl-PL"/>
        </w:rPr>
        <w:t xml:space="preserve"> </w:t>
      </w:r>
      <w:r w:rsidRPr="00122164">
        <w:rPr>
          <w:lang w:eastAsia="pl-PL"/>
        </w:rPr>
        <w:t>numbers)</w:t>
      </w:r>
    </w:p>
  </w:comment>
  <w:comment w:id="3" w:author="Janusz" w:date="2014-10-13T11:54:00Z" w:initials="J">
    <w:p w14:paraId="6C0D6063"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Journal article by DOI (before issue</w:t>
      </w:r>
      <w:r>
        <w:rPr>
          <w:lang w:eastAsia="pl-PL"/>
        </w:rPr>
        <w:t xml:space="preserve"> </w:t>
      </w:r>
      <w:r w:rsidRPr="00122164">
        <w:rPr>
          <w:lang w:eastAsia="pl-PL"/>
        </w:rPr>
        <w:t>publication with page numbers)</w:t>
      </w:r>
    </w:p>
  </w:comment>
  <w:comment w:id="4" w:author="Janusz" w:date="2014-10-13T11:54:00Z" w:initials="J">
    <w:p w14:paraId="5837B63E"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Article in electronic journal by DOI (no</w:t>
      </w:r>
      <w:r>
        <w:rPr>
          <w:lang w:eastAsia="pl-PL"/>
        </w:rPr>
        <w:t xml:space="preserve"> </w:t>
      </w:r>
      <w:r w:rsidRPr="00122164">
        <w:rPr>
          <w:lang w:eastAsia="pl-PL"/>
        </w:rPr>
        <w:t>paginated version)</w:t>
      </w:r>
    </w:p>
  </w:comment>
  <w:comment w:id="5" w:author="Janusz" w:date="2014-10-13T11:54:00Z" w:initials="J">
    <w:p w14:paraId="6C574129" w14:textId="77777777" w:rsidR="00BA1937" w:rsidRPr="001B45FF" w:rsidRDefault="00BA1937">
      <w:pPr>
        <w:pStyle w:val="Tekstkomentarza"/>
        <w:rPr>
          <w:rFonts w:ascii="Times New Roman" w:hAnsi="Times New Roman"/>
          <w:color w:val="000000" w:themeColor="text1"/>
        </w:rPr>
      </w:pPr>
      <w:r>
        <w:rPr>
          <w:rStyle w:val="Odwoaniedokomentarza"/>
        </w:rPr>
        <w:annotationRef/>
      </w:r>
      <w:r w:rsidRPr="001B45FF">
        <w:rPr>
          <w:rFonts w:ascii="Times New Roman" w:hAnsi="Times New Roman"/>
          <w:color w:val="000000" w:themeColor="text1"/>
          <w:lang w:eastAsia="pl-PL"/>
        </w:rPr>
        <w:t>Journal issue with issue editor</w:t>
      </w:r>
    </w:p>
  </w:comment>
  <w:comment w:id="6" w:author="Janusz" w:date="2014-10-13T11:55:00Z" w:initials="J">
    <w:p w14:paraId="6A6BBD86" w14:textId="77777777" w:rsidR="00BA1937" w:rsidRPr="001B45FF" w:rsidRDefault="00BA1937">
      <w:pPr>
        <w:pStyle w:val="Tekstkomentarza"/>
        <w:rPr>
          <w:rFonts w:ascii="Times New Roman" w:hAnsi="Times New Roman"/>
          <w:color w:val="000000" w:themeColor="text1"/>
        </w:rPr>
      </w:pPr>
      <w:r>
        <w:rPr>
          <w:rStyle w:val="Odwoaniedokomentarza"/>
        </w:rPr>
        <w:annotationRef/>
      </w:r>
      <w:r w:rsidRPr="001B45FF">
        <w:rPr>
          <w:rFonts w:ascii="Times New Roman" w:hAnsi="Times New Roman"/>
          <w:color w:val="000000" w:themeColor="text1"/>
          <w:lang w:eastAsia="pl-PL"/>
        </w:rPr>
        <w:t>Mod Genomics J (1998) Rodent genes. Mod Genomics J 14(6):126–233</w:t>
      </w:r>
    </w:p>
  </w:comment>
  <w:comment w:id="7" w:author="Janusz" w:date="2014-10-13T11:55:00Z" w:initials="J">
    <w:p w14:paraId="4252B2CB"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Book chapter</w:t>
      </w:r>
    </w:p>
  </w:comment>
  <w:comment w:id="8" w:author="Janusz" w:date="2014-10-13T11:55:00Z" w:initials="J">
    <w:p w14:paraId="79A1EBE9"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Book, authored</w:t>
      </w:r>
    </w:p>
  </w:comment>
  <w:comment w:id="9" w:author="Janusz" w:date="2014-10-13T11:55:00Z" w:initials="J">
    <w:p w14:paraId="53E44580" w14:textId="77777777" w:rsidR="00BA1937" w:rsidRPr="00664A75" w:rsidRDefault="00BA1937">
      <w:pPr>
        <w:pStyle w:val="Tekstkomentarza"/>
        <w:rPr>
          <w:rFonts w:ascii="Times New Roman" w:hAnsi="Times New Roman"/>
          <w:color w:val="000000" w:themeColor="text1"/>
        </w:rPr>
      </w:pPr>
      <w:r w:rsidRPr="00AB3A7C">
        <w:rPr>
          <w:rStyle w:val="Odwoaniedokomentarza"/>
        </w:rPr>
        <w:annotationRef/>
      </w:r>
      <w:r w:rsidRPr="00664A75">
        <w:rPr>
          <w:rFonts w:ascii="Times New Roman" w:hAnsi="Times New Roman"/>
          <w:color w:val="000000" w:themeColor="text1"/>
          <w:lang w:eastAsia="pl-PL"/>
        </w:rPr>
        <w:t>Book, edited</w:t>
      </w:r>
    </w:p>
  </w:comment>
  <w:comment w:id="10" w:author="Janusz" w:date="2014-10-13T11:55:00Z" w:initials="J">
    <w:p w14:paraId="774B2314" w14:textId="77777777" w:rsidR="00BA1937" w:rsidRPr="00AB3A7C" w:rsidRDefault="00BA1937" w:rsidP="00122164">
      <w:pPr>
        <w:autoSpaceDE w:val="0"/>
        <w:autoSpaceDN w:val="0"/>
        <w:adjustRightInd w:val="0"/>
        <w:ind w:firstLine="0"/>
        <w:jc w:val="left"/>
      </w:pPr>
      <w:r w:rsidRPr="00AB3A7C">
        <w:rPr>
          <w:rStyle w:val="Odwoaniedokomentarza"/>
        </w:rPr>
        <w:annotationRef/>
      </w:r>
      <w:r w:rsidRPr="00AB3A7C">
        <w:rPr>
          <w:lang w:eastAsia="pl-PL"/>
        </w:rPr>
        <w:t>Book, also showing a translated edition</w:t>
      </w:r>
      <w:r>
        <w:rPr>
          <w:lang w:eastAsia="pl-PL"/>
        </w:rPr>
        <w:t xml:space="preserve"> </w:t>
      </w:r>
      <w:r w:rsidRPr="00AB3A7C">
        <w:rPr>
          <w:lang w:eastAsia="pl-PL"/>
        </w:rPr>
        <w:t>[Either edition may be listed first.]</w:t>
      </w:r>
    </w:p>
  </w:comment>
  <w:comment w:id="12" w:author="Janusz" w:date="2014-10-13T11:55:00Z" w:initials="J">
    <w:p w14:paraId="188D9F78" w14:textId="77777777" w:rsidR="00BA1937" w:rsidRPr="00AB3A7C" w:rsidRDefault="00BA1937" w:rsidP="00122164">
      <w:pPr>
        <w:autoSpaceDE w:val="0"/>
        <w:autoSpaceDN w:val="0"/>
        <w:adjustRightInd w:val="0"/>
        <w:ind w:firstLine="0"/>
        <w:jc w:val="left"/>
      </w:pPr>
      <w:r w:rsidRPr="00AB3A7C">
        <w:rPr>
          <w:rStyle w:val="Odwoaniedokomentarza"/>
        </w:rPr>
        <w:annotationRef/>
      </w:r>
      <w:r w:rsidRPr="00AB3A7C">
        <w:rPr>
          <w:lang w:eastAsia="pl-PL"/>
        </w:rPr>
        <w:t>Chapter in a book in a series without</w:t>
      </w:r>
      <w:r>
        <w:rPr>
          <w:lang w:eastAsia="pl-PL"/>
        </w:rPr>
        <w:t xml:space="preserve"> </w:t>
      </w:r>
      <w:r w:rsidRPr="00122164">
        <w:rPr>
          <w:lang w:eastAsia="pl-PL"/>
        </w:rPr>
        <w:t>volume titles</w:t>
      </w:r>
    </w:p>
  </w:comment>
  <w:comment w:id="13" w:author="Janusz" w:date="2014-10-13T11:55:00Z" w:initials="J">
    <w:p w14:paraId="0C2B72F9" w14:textId="77777777" w:rsidR="00BA1937" w:rsidRPr="00AB3A7C" w:rsidRDefault="00BA1937" w:rsidP="00122164">
      <w:pPr>
        <w:autoSpaceDE w:val="0"/>
        <w:autoSpaceDN w:val="0"/>
        <w:adjustRightInd w:val="0"/>
        <w:ind w:firstLine="0"/>
        <w:jc w:val="left"/>
      </w:pPr>
      <w:r w:rsidRPr="00AB3A7C">
        <w:rPr>
          <w:rStyle w:val="Odwoaniedokomentarza"/>
        </w:rPr>
        <w:annotationRef/>
      </w:r>
      <w:r w:rsidRPr="00AB3A7C">
        <w:rPr>
          <w:lang w:eastAsia="pl-PL"/>
        </w:rPr>
        <w:t>Chapter in a book in a series with volume</w:t>
      </w:r>
      <w:r>
        <w:rPr>
          <w:lang w:eastAsia="pl-PL"/>
        </w:rPr>
        <w:t xml:space="preserve"> </w:t>
      </w:r>
      <w:r w:rsidRPr="00122164">
        <w:rPr>
          <w:lang w:eastAsia="pl-PL"/>
        </w:rPr>
        <w:t>titles</w:t>
      </w:r>
    </w:p>
  </w:comment>
  <w:comment w:id="14" w:author="Janusz" w:date="2014-10-13T11:55:00Z" w:initials="J">
    <w:p w14:paraId="79E66CA8" w14:textId="77777777" w:rsidR="00BA1937" w:rsidRPr="00AB3A7C" w:rsidRDefault="00BA1937" w:rsidP="00122164">
      <w:pPr>
        <w:autoSpaceDE w:val="0"/>
        <w:autoSpaceDN w:val="0"/>
        <w:adjustRightInd w:val="0"/>
        <w:ind w:firstLine="0"/>
        <w:jc w:val="left"/>
      </w:pPr>
      <w:r w:rsidRPr="00AB3A7C">
        <w:rPr>
          <w:rStyle w:val="Odwoaniedokomentarza"/>
        </w:rPr>
        <w:annotationRef/>
      </w:r>
      <w:r w:rsidRPr="00AB3A7C">
        <w:rPr>
          <w:lang w:eastAsia="pl-PL"/>
        </w:rPr>
        <w:t>OnlineFirst chapter in a series (without a</w:t>
      </w:r>
      <w:r>
        <w:rPr>
          <w:lang w:eastAsia="pl-PL"/>
        </w:rPr>
        <w:t xml:space="preserve"> </w:t>
      </w:r>
      <w:r w:rsidRPr="00AB3A7C">
        <w:rPr>
          <w:lang w:eastAsia="pl-PL"/>
        </w:rPr>
        <w:t>volume designation but with a DOI)</w:t>
      </w:r>
    </w:p>
  </w:comment>
  <w:comment w:id="15" w:author="Janusz" w:date="2014-10-13T11:56:00Z" w:initials="J">
    <w:p w14:paraId="17E35DB3" w14:textId="77777777" w:rsidR="00BA1937" w:rsidRPr="00290C0B" w:rsidRDefault="00BA1937" w:rsidP="00122164">
      <w:pPr>
        <w:autoSpaceDE w:val="0"/>
        <w:autoSpaceDN w:val="0"/>
        <w:adjustRightInd w:val="0"/>
        <w:ind w:firstLine="0"/>
        <w:jc w:val="left"/>
      </w:pPr>
      <w:r w:rsidRPr="00290C0B">
        <w:rPr>
          <w:rStyle w:val="Odwoaniedokomentarza"/>
        </w:rPr>
        <w:annotationRef/>
      </w:r>
      <w:r w:rsidRPr="00290C0B">
        <w:rPr>
          <w:lang w:eastAsia="pl-PL"/>
        </w:rPr>
        <w:t>Proceedings as a book (in a series and</w:t>
      </w:r>
      <w:r>
        <w:rPr>
          <w:lang w:eastAsia="pl-PL"/>
        </w:rPr>
        <w:t xml:space="preserve"> </w:t>
      </w:r>
      <w:r w:rsidRPr="00122164">
        <w:rPr>
          <w:lang w:eastAsia="pl-PL"/>
        </w:rPr>
        <w:t>subseries)</w:t>
      </w:r>
    </w:p>
  </w:comment>
  <w:comment w:id="16" w:author="Janusz" w:date="2014-10-13T11:56:00Z" w:initials="J">
    <w:p w14:paraId="088E4877" w14:textId="77777777" w:rsidR="00BA1937" w:rsidRDefault="00BA1937" w:rsidP="00122164">
      <w:pPr>
        <w:autoSpaceDE w:val="0"/>
        <w:autoSpaceDN w:val="0"/>
        <w:adjustRightInd w:val="0"/>
        <w:ind w:firstLine="0"/>
        <w:jc w:val="left"/>
      </w:pPr>
      <w:r>
        <w:rPr>
          <w:rStyle w:val="Odwoaniedokomentarza"/>
        </w:rPr>
        <w:annotationRef/>
      </w:r>
      <w:r w:rsidRPr="00290C0B">
        <w:rPr>
          <w:lang w:eastAsia="pl-PL"/>
        </w:rPr>
        <w:t>Proceedings with an editor (without a</w:t>
      </w:r>
      <w:r>
        <w:rPr>
          <w:lang w:eastAsia="pl-PL"/>
        </w:rPr>
        <w:t xml:space="preserve"> </w:t>
      </w:r>
      <w:r w:rsidRPr="00122164">
        <w:rPr>
          <w:lang w:eastAsia="pl-PL"/>
        </w:rPr>
        <w:t>publisher)</w:t>
      </w:r>
    </w:p>
  </w:comment>
  <w:comment w:id="17" w:author="Janusz" w:date="2014-10-13T11:56:00Z" w:initials="J">
    <w:p w14:paraId="557EA5B1" w14:textId="77777777" w:rsidR="00BA1937" w:rsidRPr="00137FE0" w:rsidRDefault="00BA1937" w:rsidP="00122164">
      <w:pPr>
        <w:autoSpaceDE w:val="0"/>
        <w:autoSpaceDN w:val="0"/>
        <w:adjustRightInd w:val="0"/>
        <w:ind w:firstLine="0"/>
        <w:jc w:val="left"/>
      </w:pPr>
      <w:r w:rsidRPr="00137FE0">
        <w:rPr>
          <w:rStyle w:val="Odwoaniedokomentarza"/>
        </w:rPr>
        <w:annotationRef/>
      </w:r>
      <w:r w:rsidRPr="00137FE0">
        <w:rPr>
          <w:lang w:eastAsia="pl-PL"/>
        </w:rPr>
        <w:t>Proceedings without an editor (without a</w:t>
      </w:r>
      <w:r>
        <w:rPr>
          <w:lang w:eastAsia="pl-PL"/>
        </w:rPr>
        <w:t xml:space="preserve"> </w:t>
      </w:r>
      <w:r w:rsidRPr="00122164">
        <w:rPr>
          <w:lang w:eastAsia="pl-PL"/>
        </w:rPr>
        <w:t>publisher)</w:t>
      </w:r>
    </w:p>
  </w:comment>
  <w:comment w:id="18" w:author="Janusz" w:date="2014-10-13T11:56:00Z" w:initials="J">
    <w:p w14:paraId="76A7546F"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Paper presented at a conference</w:t>
      </w:r>
    </w:p>
  </w:comment>
  <w:comment w:id="19" w:author="Janusz" w:date="2014-10-13T11:56:00Z" w:initials="J">
    <w:p w14:paraId="0C5F1E10"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Online document</w:t>
      </w:r>
    </w:p>
  </w:comment>
  <w:comment w:id="20" w:author="Janusz" w:date="2014-10-13T11:56:00Z" w:initials="J">
    <w:p w14:paraId="3811097B"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Online database</w:t>
      </w:r>
    </w:p>
  </w:comment>
  <w:comment w:id="21" w:author="Janusz" w:date="2014-10-13T11:56:00Z" w:initials="J">
    <w:p w14:paraId="00A579F8" w14:textId="77777777" w:rsidR="00BA1937" w:rsidRPr="00664A75" w:rsidRDefault="00BA1937" w:rsidP="00122164">
      <w:pPr>
        <w:autoSpaceDE w:val="0"/>
        <w:autoSpaceDN w:val="0"/>
        <w:adjustRightInd w:val="0"/>
        <w:ind w:firstLine="0"/>
        <w:jc w:val="left"/>
        <w:rPr>
          <w:rFonts w:ascii="Times New Roman" w:hAnsi="Times New Roman"/>
          <w:color w:val="000000" w:themeColor="text1"/>
          <w:lang w:eastAsia="pl-PL"/>
        </w:rPr>
      </w:pPr>
      <w:r w:rsidRPr="005F6E69">
        <w:rPr>
          <w:rStyle w:val="Odwoaniedokomentarza"/>
        </w:rPr>
        <w:annotationRef/>
      </w:r>
      <w:r w:rsidRPr="00664A75">
        <w:rPr>
          <w:rFonts w:ascii="Times New Roman" w:hAnsi="Times New Roman"/>
          <w:color w:val="000000" w:themeColor="text1"/>
          <w:lang w:eastAsia="pl-PL"/>
        </w:rPr>
        <w:t>Supplementary material/private homepage</w:t>
      </w:r>
    </w:p>
  </w:comment>
  <w:comment w:id="22" w:author="Janusz" w:date="2014-10-13T11:57:00Z" w:initials="J">
    <w:p w14:paraId="6744E11A"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University site</w:t>
      </w:r>
    </w:p>
  </w:comment>
  <w:comment w:id="23" w:author="Janusz" w:date="2014-10-13T11:57:00Z" w:initials="J">
    <w:p w14:paraId="587CA39F"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FTP site</w:t>
      </w:r>
    </w:p>
  </w:comment>
  <w:comment w:id="24" w:author="Janusz" w:date="2014-10-13T11:57:00Z" w:initials="J">
    <w:p w14:paraId="409DF5C2"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Organization site</w:t>
      </w:r>
    </w:p>
  </w:comment>
  <w:comment w:id="25" w:author="Janusz" w:date="2014-10-13T11:57:00Z" w:initials="J">
    <w:p w14:paraId="06E9FC01" w14:textId="77777777" w:rsidR="00BA1937" w:rsidRPr="00764FE1" w:rsidRDefault="00BA1937" w:rsidP="009648C2">
      <w:pPr>
        <w:autoSpaceDE w:val="0"/>
        <w:autoSpaceDN w:val="0"/>
        <w:adjustRightInd w:val="0"/>
        <w:ind w:firstLine="0"/>
        <w:jc w:val="left"/>
      </w:pPr>
      <w:r w:rsidRPr="00764FE1">
        <w:rPr>
          <w:rStyle w:val="Odwoaniedokomentarza"/>
        </w:rPr>
        <w:annotationRef/>
      </w:r>
      <w:r w:rsidRPr="00764FE1">
        <w:rPr>
          <w:lang w:eastAsia="pl-PL"/>
        </w:rPr>
        <w:t>Patent. Name and date of patent are</w:t>
      </w:r>
      <w:r>
        <w:rPr>
          <w:lang w:eastAsia="pl-PL"/>
        </w:rPr>
        <w:t xml:space="preserve"> </w:t>
      </w:r>
      <w:r w:rsidRPr="009648C2">
        <w:rPr>
          <w:lang w:eastAsia="pl-PL"/>
        </w:rPr>
        <w:t>optional</w:t>
      </w:r>
    </w:p>
  </w:comment>
  <w:comment w:id="26" w:author="Janusz" w:date="2014-10-13T11:57:00Z" w:initials="J">
    <w:p w14:paraId="597574C0" w14:textId="77777777" w:rsidR="00BA1937" w:rsidRPr="00664A75" w:rsidRDefault="00BA1937" w:rsidP="009648C2">
      <w:pPr>
        <w:pStyle w:val="Tekstkomentarza"/>
        <w:ind w:firstLine="0"/>
        <w:rPr>
          <w:rFonts w:ascii="Times New Roman" w:hAnsi="Times New Roman"/>
        </w:rPr>
      </w:pPr>
      <w:r w:rsidRPr="00764FE1">
        <w:rPr>
          <w:rStyle w:val="Odwoaniedokomentarza"/>
        </w:rPr>
        <w:annotationRef/>
      </w:r>
      <w:r w:rsidRPr="00664A75">
        <w:rPr>
          <w:rFonts w:ascii="Times New Roman" w:hAnsi="Times New Roman"/>
          <w:color w:val="000066"/>
          <w:lang w:eastAsia="pl-PL"/>
        </w:rPr>
        <w:t>Dissertation</w:t>
      </w:r>
    </w:p>
  </w:comment>
  <w:comment w:id="27" w:author="Janusz" w:date="2014-10-13T11:58:00Z" w:initials="J">
    <w:p w14:paraId="0A0CC10C" w14:textId="77777777" w:rsidR="00BA1937" w:rsidRPr="00664A75" w:rsidRDefault="00BA1937">
      <w:pPr>
        <w:pStyle w:val="Tekstkomentarza"/>
        <w:rPr>
          <w:rFonts w:ascii="Times New Roman" w:hAnsi="Times New Roman"/>
          <w:color w:val="000000" w:themeColor="text1"/>
        </w:rPr>
      </w:pPr>
      <w:r w:rsidRPr="009648C2">
        <w:rPr>
          <w:rStyle w:val="Odwoaniedokomentarza"/>
        </w:rPr>
        <w:annotationRef/>
      </w:r>
      <w:r w:rsidRPr="00664A75">
        <w:rPr>
          <w:rFonts w:ascii="Times New Roman" w:hAnsi="Times New Roman"/>
          <w:color w:val="000000" w:themeColor="text1"/>
          <w:lang w:eastAsia="pl-PL"/>
        </w:rPr>
        <w:t>Institutional author (book)</w:t>
      </w:r>
    </w:p>
  </w:comment>
  <w:comment w:id="28" w:author="Janusz" w:date="2014-10-13T11:58:00Z" w:initials="J">
    <w:p w14:paraId="26568DED" w14:textId="77777777" w:rsidR="00BA1937" w:rsidRPr="009648C2" w:rsidRDefault="00BA1937" w:rsidP="009648C2">
      <w:pPr>
        <w:autoSpaceDE w:val="0"/>
        <w:autoSpaceDN w:val="0"/>
        <w:adjustRightInd w:val="0"/>
        <w:ind w:firstLine="0"/>
        <w:jc w:val="left"/>
      </w:pPr>
      <w:r w:rsidRPr="009648C2">
        <w:rPr>
          <w:rStyle w:val="Odwoaniedokomentarza"/>
        </w:rPr>
        <w:annotationRef/>
      </w:r>
      <w:r w:rsidRPr="009648C2">
        <w:rPr>
          <w:lang w:eastAsia="pl-PL"/>
        </w:rPr>
        <w:t>Non-English, Latin alphabet publication cited in an English publication</w:t>
      </w:r>
    </w:p>
  </w:comment>
  <w:comment w:id="29" w:author="Janusz" w:date="2014-10-13T11:58:00Z" w:initials="J">
    <w:p w14:paraId="618F8926" w14:textId="77777777" w:rsidR="00BA1937" w:rsidRPr="009648C2" w:rsidRDefault="00BA1937" w:rsidP="009648C2">
      <w:pPr>
        <w:autoSpaceDE w:val="0"/>
        <w:autoSpaceDN w:val="0"/>
        <w:adjustRightInd w:val="0"/>
        <w:ind w:firstLine="0"/>
        <w:jc w:val="left"/>
      </w:pPr>
      <w:r w:rsidRPr="009648C2">
        <w:rPr>
          <w:rStyle w:val="Odwoaniedokomentarza"/>
        </w:rPr>
        <w:annotationRef/>
      </w:r>
      <w:r w:rsidRPr="009648C2">
        <w:rPr>
          <w:lang w:eastAsia="pl-PL"/>
        </w:rPr>
        <w:t>Non-Latin alphabet publication cited</w:t>
      </w:r>
      <w:r>
        <w:rPr>
          <w:lang w:eastAsia="pl-PL"/>
        </w:rPr>
        <w:t xml:space="preserve"> </w:t>
      </w:r>
      <w:r w:rsidRPr="009648C2">
        <w:rPr>
          <w:lang w:eastAsia="pl-PL"/>
        </w:rPr>
        <w:t>in an English publication. Title of the</w:t>
      </w:r>
      <w:r>
        <w:rPr>
          <w:lang w:eastAsia="pl-PL"/>
        </w:rPr>
        <w:t xml:space="preserve"> </w:t>
      </w:r>
      <w:r w:rsidRPr="009648C2">
        <w:rPr>
          <w:lang w:eastAsia="pl-PL"/>
        </w:rPr>
        <w:t>publication in the original alphabet and</w:t>
      </w:r>
      <w:r>
        <w:rPr>
          <w:lang w:eastAsia="pl-PL"/>
        </w:rPr>
        <w:t xml:space="preserve"> </w:t>
      </w:r>
      <w:r w:rsidRPr="009648C2">
        <w:rPr>
          <w:lang w:eastAsia="pl-PL"/>
        </w:rPr>
        <w:t>an English translation are optional</w:t>
      </w:r>
    </w:p>
  </w:comment>
  <w:comment w:id="30" w:author="Janusz" w:date="2014-10-13T11:58:00Z" w:initials="J">
    <w:p w14:paraId="5A8D5EA7" w14:textId="77777777" w:rsidR="00BA1937" w:rsidRPr="00664A75" w:rsidRDefault="00BA1937">
      <w:pPr>
        <w:pStyle w:val="Tekstkomentarza"/>
        <w:rPr>
          <w:rFonts w:ascii="Times New Roman" w:hAnsi="Times New Roman"/>
          <w:color w:val="000000" w:themeColor="text1"/>
        </w:rPr>
      </w:pPr>
      <w:r w:rsidRPr="009648C2">
        <w:rPr>
          <w:rStyle w:val="Odwoaniedokomentarza"/>
        </w:rPr>
        <w:annotationRef/>
      </w:r>
      <w:r w:rsidRPr="00664A75">
        <w:rPr>
          <w:rFonts w:ascii="Times New Roman" w:hAnsi="Times New Roman"/>
          <w:color w:val="000000" w:themeColor="text1"/>
          <w:lang w:val="pl-PL" w:eastAsia="pl-PL"/>
        </w:rPr>
        <w:t>In press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C064E8" w15:done="0"/>
  <w15:commentEx w15:paraId="57EBDD70" w15:done="0"/>
  <w15:commentEx w15:paraId="0E9B04A1" w15:done="0"/>
  <w15:commentEx w15:paraId="6C0D6063" w15:done="0"/>
  <w15:commentEx w15:paraId="5837B63E" w15:done="0"/>
  <w15:commentEx w15:paraId="6C574129" w15:done="0"/>
  <w15:commentEx w15:paraId="6A6BBD86" w15:done="0"/>
  <w15:commentEx w15:paraId="4252B2CB" w15:done="0"/>
  <w15:commentEx w15:paraId="79A1EBE9" w15:done="0"/>
  <w15:commentEx w15:paraId="53E44580" w15:done="0"/>
  <w15:commentEx w15:paraId="774B2314" w15:done="0"/>
  <w15:commentEx w15:paraId="188D9F78" w15:done="0"/>
  <w15:commentEx w15:paraId="0C2B72F9" w15:done="0"/>
  <w15:commentEx w15:paraId="79E66CA8" w15:done="0"/>
  <w15:commentEx w15:paraId="17E35DB3" w15:done="0"/>
  <w15:commentEx w15:paraId="088E4877" w15:done="0"/>
  <w15:commentEx w15:paraId="557EA5B1" w15:done="0"/>
  <w15:commentEx w15:paraId="76A7546F" w15:done="0"/>
  <w15:commentEx w15:paraId="0C5F1E10" w15:done="0"/>
  <w15:commentEx w15:paraId="3811097B" w15:done="0"/>
  <w15:commentEx w15:paraId="00A579F8" w15:done="0"/>
  <w15:commentEx w15:paraId="6744E11A" w15:done="0"/>
  <w15:commentEx w15:paraId="587CA39F" w15:done="0"/>
  <w15:commentEx w15:paraId="409DF5C2" w15:done="0"/>
  <w15:commentEx w15:paraId="06E9FC01" w15:done="0"/>
  <w15:commentEx w15:paraId="597574C0" w15:done="0"/>
  <w15:commentEx w15:paraId="0A0CC10C" w15:done="0"/>
  <w15:commentEx w15:paraId="26568DED" w15:done="0"/>
  <w15:commentEx w15:paraId="618F8926" w15:done="0"/>
  <w15:commentEx w15:paraId="5A8D5E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7553F" w14:textId="77777777" w:rsidR="007E0265" w:rsidRDefault="007E0265">
      <w:r>
        <w:separator/>
      </w:r>
    </w:p>
  </w:endnote>
  <w:endnote w:type="continuationSeparator" w:id="0">
    <w:p w14:paraId="6D2E9063" w14:textId="77777777" w:rsidR="007E0265" w:rsidRDefault="007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D08FB" w14:textId="77777777" w:rsidR="007E0265" w:rsidRDefault="007E0265">
      <w:r>
        <w:separator/>
      </w:r>
    </w:p>
  </w:footnote>
  <w:footnote w:type="continuationSeparator" w:id="0">
    <w:p w14:paraId="1FC2DA69" w14:textId="77777777" w:rsidR="007E0265" w:rsidRDefault="007E0265">
      <w:r>
        <w:continuationSeparator/>
      </w:r>
    </w:p>
  </w:footnote>
  <w:footnote w:id="1">
    <w:p w14:paraId="0EE60CB2" w14:textId="77777777" w:rsidR="00BA1937" w:rsidRDefault="00BA1937" w:rsidP="0070520C">
      <w:pPr>
        <w:pStyle w:val="FunotentextFootnote"/>
        <w:rPr>
          <w:lang w:val="en-GB"/>
        </w:rPr>
      </w:pPr>
      <w:r>
        <w:rPr>
          <w:rStyle w:val="Odwoanieprzypisudolnego"/>
        </w:rPr>
        <w:footnoteRef/>
      </w:r>
      <w:r>
        <w:tab/>
      </w:r>
      <w:r>
        <w:rPr>
          <w:lang w:val="en-GB"/>
        </w:rPr>
        <w:t>Name of author (for each author)</w:t>
      </w:r>
    </w:p>
    <w:p w14:paraId="2A81CD9A" w14:textId="77777777" w:rsidR="00BA1937" w:rsidRDefault="00BA1937" w:rsidP="0070520C">
      <w:pPr>
        <w:pStyle w:val="FunotentextFootnote"/>
        <w:rPr>
          <w:lang w:val="en-GB"/>
        </w:rPr>
      </w:pPr>
      <w:r>
        <w:rPr>
          <w:lang w:val="en-GB"/>
        </w:rPr>
        <w:tab/>
        <w:t>Full name of the organization</w:t>
      </w:r>
    </w:p>
    <w:p w14:paraId="50B9449E" w14:textId="77777777" w:rsidR="00BA1937" w:rsidRDefault="00BA1937" w:rsidP="0070520C">
      <w:pPr>
        <w:pStyle w:val="FunotentextFootnote"/>
        <w:rPr>
          <w:lang w:val="en-GB"/>
        </w:rPr>
      </w:pPr>
      <w:r>
        <w:rPr>
          <w:lang w:val="en-GB"/>
        </w:rPr>
        <w:tab/>
        <w:t>E-mail</w:t>
      </w:r>
      <w:r w:rsidR="005B2D56">
        <w:rPr>
          <w:lang w:val="en-GB"/>
        </w:rPr>
        <w:t xml:space="preserve"> address at least for corresponding author</w:t>
      </w:r>
    </w:p>
    <w:p w14:paraId="6E8A39A9" w14:textId="77777777" w:rsidR="00BA1937" w:rsidRPr="0070520C" w:rsidRDefault="00BA1937">
      <w:pPr>
        <w:pStyle w:val="Tekstprzypisudolnego"/>
        <w:rPr>
          <w:lang w:val="en-GB"/>
        </w:rPr>
      </w:pPr>
    </w:p>
  </w:footnote>
  <w:footnote w:id="2">
    <w:p w14:paraId="47D3078C" w14:textId="77777777" w:rsidR="00BA1937" w:rsidRPr="00F00716" w:rsidRDefault="00BA1937">
      <w:pPr>
        <w:pStyle w:val="Tekstprzypisudolnego"/>
      </w:pPr>
      <w:r>
        <w:rPr>
          <w:rStyle w:val="Odwoanieprzypisudolnego"/>
        </w:rPr>
        <w:footnoteRef/>
      </w:r>
      <w:r>
        <w:t xml:space="preserve"> </w:t>
      </w:r>
      <w:r w:rsidRPr="00F00716">
        <w:t>The footnote numeral is set flush left and the text follows with the usual word spacing.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5C17B" w14:textId="77777777" w:rsidR="00BA1937" w:rsidRPr="000B2953" w:rsidRDefault="00BA1937" w:rsidP="00282AB3">
    <w:pPr>
      <w:pStyle w:val="Nagwek"/>
      <w:jc w:val="left"/>
      <w:rPr>
        <w:sz w:val="18"/>
        <w:szCs w:val="18"/>
        <w:lang w:val="pl-PL"/>
      </w:rPr>
    </w:pPr>
    <w:r>
      <w:rPr>
        <w:lang w:val="pl-PL"/>
      </w:rPr>
      <w:tab/>
      <w:t xml:space="preserve">                                                                        </w:t>
    </w:r>
    <w:r>
      <w:rPr>
        <w:sz w:val="18"/>
        <w:szCs w:val="18"/>
        <w:lang w:val="de-DE"/>
      </w:rPr>
      <w:t>Name of authors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070E7" w14:textId="77777777" w:rsidR="00BA1937" w:rsidRPr="000B2953" w:rsidRDefault="00BA1937" w:rsidP="005F1297">
    <w:pPr>
      <w:pStyle w:val="Nagwek"/>
      <w:jc w:val="left"/>
      <w:rPr>
        <w:sz w:val="18"/>
        <w:szCs w:val="18"/>
        <w:lang w:val="pl-PL"/>
      </w:rPr>
    </w:pPr>
    <w:r>
      <w:rPr>
        <w:sz w:val="18"/>
        <w:szCs w:val="18"/>
        <w:lang w:val="de-DE"/>
      </w:rPr>
      <w:t>Name of authors</w:t>
    </w:r>
  </w:p>
  <w:p w14:paraId="5F881FBD" w14:textId="77777777" w:rsidR="00BA1937" w:rsidRDefault="00BA193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Nagwek4"/>
      <w:lvlText w:val="%4"/>
      <w:legacy w:legacy="1" w:legacySpace="0" w:legacyIndent="0"/>
      <w:lvlJc w:val="left"/>
      <w:rPr>
        <w:rFonts w:ascii="Tms Rmn" w:hAnsi="Tms Rmn" w:hint="default"/>
      </w:rPr>
    </w:lvl>
    <w:lvl w:ilvl="4">
      <w:numFmt w:val="decimal"/>
      <w:pStyle w:val="Nagwek5"/>
      <w:lvlText w:val="%5"/>
      <w:legacy w:legacy="1" w:legacySpace="0" w:legacyIndent="0"/>
      <w:lvlJc w:val="left"/>
      <w:rPr>
        <w:rFonts w:ascii="Tms Rmn" w:hAnsi="Tms Rmn" w:hint="default"/>
      </w:rPr>
    </w:lvl>
    <w:lvl w:ilvl="5">
      <w:numFmt w:val="decimal"/>
      <w:pStyle w:val="Nagwek6"/>
      <w:lvlText w:val="%6"/>
      <w:legacy w:legacy="1" w:legacySpace="0" w:legacyIndent="0"/>
      <w:lvlJc w:val="left"/>
      <w:rPr>
        <w:rFonts w:ascii="Tms Rmn" w:hAnsi="Tms Rmn" w:hint="default"/>
      </w:rPr>
    </w:lvl>
    <w:lvl w:ilvl="6">
      <w:numFmt w:val="decimal"/>
      <w:pStyle w:val="Nagwek7"/>
      <w:lvlText w:val="%7"/>
      <w:legacy w:legacy="1" w:legacySpace="0" w:legacyIndent="0"/>
      <w:lvlJc w:val="left"/>
      <w:rPr>
        <w:rFonts w:ascii="Tms Rmn" w:hAnsi="Tms Rmn" w:hint="default"/>
      </w:rPr>
    </w:lvl>
    <w:lvl w:ilvl="7">
      <w:numFmt w:val="decimal"/>
      <w:pStyle w:val="Nagwek8"/>
      <w:lvlText w:val="%8"/>
      <w:legacy w:legacy="1" w:legacySpace="0" w:legacyIndent="0"/>
      <w:lvlJc w:val="left"/>
      <w:rPr>
        <w:rFonts w:ascii="Tms Rmn" w:hAnsi="Tms Rmn" w:hint="default"/>
      </w:rPr>
    </w:lvl>
    <w:lvl w:ilvl="8">
      <w:numFmt w:val="decimal"/>
      <w:pStyle w:val="Nagwek9"/>
      <w:lvlText w:val="%9"/>
      <w:legacy w:legacy="1" w:legacySpace="0" w:legacyIndent="0"/>
      <w:lvlJc w:val="left"/>
      <w:rPr>
        <w:rFonts w:ascii="Tms Rmn" w:hAnsi="Tms Rmn" w:hint="default"/>
      </w:rPr>
    </w:lvl>
  </w:abstractNum>
  <w:abstractNum w:abstractNumId="1" w15:restartNumberingAfterBreak="0">
    <w:nsid w:val="143A1CA4"/>
    <w:multiLevelType w:val="hybridMultilevel"/>
    <w:tmpl w:val="E4EA79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BF5470"/>
    <w:multiLevelType w:val="singleLevel"/>
    <w:tmpl w:val="6F4E66F0"/>
    <w:lvl w:ilvl="0">
      <w:start w:val="1"/>
      <w:numFmt w:val="decimal"/>
      <w:lvlText w:val="%1."/>
      <w:legacy w:legacy="1" w:legacySpace="0" w:legacyIndent="227"/>
      <w:lvlJc w:val="left"/>
      <w:pPr>
        <w:ind w:left="227" w:hanging="227"/>
      </w:pPr>
    </w:lvl>
  </w:abstractNum>
  <w:abstractNum w:abstractNumId="3" w15:restartNumberingAfterBreak="0">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BE609C"/>
    <w:multiLevelType w:val="multilevel"/>
    <w:tmpl w:val="D0F27B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7A25BE7"/>
    <w:multiLevelType w:val="hybridMultilevel"/>
    <w:tmpl w:val="D0F27B26"/>
    <w:lvl w:ilvl="0" w:tplc="B68225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5CC672E3"/>
    <w:multiLevelType w:val="hybridMultilevel"/>
    <w:tmpl w:val="B72E06C0"/>
    <w:lvl w:ilvl="0" w:tplc="0415000F">
      <w:start w:val="1"/>
      <w:numFmt w:val="decimal"/>
      <w:lvlText w:val="%1."/>
      <w:lvlJc w:val="left"/>
      <w:pPr>
        <w:ind w:left="947" w:hanging="360"/>
      </w:pPr>
      <w:rPr>
        <w:rFonts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7" w15:restartNumberingAfterBreak="0">
    <w:nsid w:val="653F637F"/>
    <w:multiLevelType w:val="hybridMultilevel"/>
    <w:tmpl w:val="95AA2720"/>
    <w:lvl w:ilvl="0" w:tplc="04150001">
      <w:start w:val="1"/>
      <w:numFmt w:val="bullet"/>
      <w:lvlText w:val=""/>
      <w:lvlJc w:val="left"/>
      <w:pPr>
        <w:ind w:left="947"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7662C7"/>
    <w:multiLevelType w:val="hybridMultilevel"/>
    <w:tmpl w:val="78B09140"/>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9" w15:restartNumberingAfterBreak="0">
    <w:nsid w:val="70222AD0"/>
    <w:multiLevelType w:val="hybridMultilevel"/>
    <w:tmpl w:val="398645AA"/>
    <w:lvl w:ilvl="0" w:tplc="2D0A35FE">
      <w:start w:val="1"/>
      <w:numFmt w:val="decimal"/>
      <w:lvlText w:val="%1."/>
      <w:lvlJc w:val="left"/>
      <w:pPr>
        <w:ind w:left="9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9"/>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DC"/>
    <w:rsid w:val="000003B1"/>
    <w:rsid w:val="00007967"/>
    <w:rsid w:val="00017DE6"/>
    <w:rsid w:val="000261AD"/>
    <w:rsid w:val="00036E68"/>
    <w:rsid w:val="00040D46"/>
    <w:rsid w:val="00050DFE"/>
    <w:rsid w:val="00053BA6"/>
    <w:rsid w:val="000609B4"/>
    <w:rsid w:val="000656E7"/>
    <w:rsid w:val="00094440"/>
    <w:rsid w:val="000B042F"/>
    <w:rsid w:val="000B2953"/>
    <w:rsid w:val="000C4360"/>
    <w:rsid w:val="000C6B24"/>
    <w:rsid w:val="000D2F9C"/>
    <w:rsid w:val="000D3D0C"/>
    <w:rsid w:val="000D5AC4"/>
    <w:rsid w:val="000E4EF4"/>
    <w:rsid w:val="00106DD2"/>
    <w:rsid w:val="001074D9"/>
    <w:rsid w:val="0011001E"/>
    <w:rsid w:val="00116F3E"/>
    <w:rsid w:val="00122164"/>
    <w:rsid w:val="00137FE0"/>
    <w:rsid w:val="001557F8"/>
    <w:rsid w:val="00160FC2"/>
    <w:rsid w:val="00165C6D"/>
    <w:rsid w:val="00190118"/>
    <w:rsid w:val="001B45FF"/>
    <w:rsid w:val="001D3036"/>
    <w:rsid w:val="001E2B8E"/>
    <w:rsid w:val="001F5377"/>
    <w:rsid w:val="00203798"/>
    <w:rsid w:val="002312EC"/>
    <w:rsid w:val="002354F0"/>
    <w:rsid w:val="002525E8"/>
    <w:rsid w:val="00252BAB"/>
    <w:rsid w:val="00254222"/>
    <w:rsid w:val="0028263D"/>
    <w:rsid w:val="00282AB3"/>
    <w:rsid w:val="0028504E"/>
    <w:rsid w:val="00290C0B"/>
    <w:rsid w:val="002A1AE6"/>
    <w:rsid w:val="002A3EE9"/>
    <w:rsid w:val="002B0BA0"/>
    <w:rsid w:val="002B706E"/>
    <w:rsid w:val="002C15E3"/>
    <w:rsid w:val="002C4B2B"/>
    <w:rsid w:val="0031630D"/>
    <w:rsid w:val="003229A0"/>
    <w:rsid w:val="00331747"/>
    <w:rsid w:val="003326E9"/>
    <w:rsid w:val="0033684D"/>
    <w:rsid w:val="003702AC"/>
    <w:rsid w:val="00380373"/>
    <w:rsid w:val="003A0909"/>
    <w:rsid w:val="003B5161"/>
    <w:rsid w:val="003C5FA0"/>
    <w:rsid w:val="003D3C40"/>
    <w:rsid w:val="003D5C7E"/>
    <w:rsid w:val="003F39AC"/>
    <w:rsid w:val="003F4791"/>
    <w:rsid w:val="004072A8"/>
    <w:rsid w:val="00422C0D"/>
    <w:rsid w:val="00427D58"/>
    <w:rsid w:val="004559AA"/>
    <w:rsid w:val="00470699"/>
    <w:rsid w:val="00490DD9"/>
    <w:rsid w:val="004C31AA"/>
    <w:rsid w:val="004D3BA9"/>
    <w:rsid w:val="004D4C65"/>
    <w:rsid w:val="005130F3"/>
    <w:rsid w:val="005154B2"/>
    <w:rsid w:val="00572E3F"/>
    <w:rsid w:val="0057359D"/>
    <w:rsid w:val="00586CFF"/>
    <w:rsid w:val="005B1E72"/>
    <w:rsid w:val="005B2D56"/>
    <w:rsid w:val="005B483D"/>
    <w:rsid w:val="005B5D4E"/>
    <w:rsid w:val="005B7D7A"/>
    <w:rsid w:val="005D098D"/>
    <w:rsid w:val="005E6873"/>
    <w:rsid w:val="005F1297"/>
    <w:rsid w:val="005F208F"/>
    <w:rsid w:val="005F2500"/>
    <w:rsid w:val="005F3871"/>
    <w:rsid w:val="005F43DE"/>
    <w:rsid w:val="005F632A"/>
    <w:rsid w:val="005F6E69"/>
    <w:rsid w:val="00613248"/>
    <w:rsid w:val="006142DF"/>
    <w:rsid w:val="006225EA"/>
    <w:rsid w:val="006240D8"/>
    <w:rsid w:val="006279D6"/>
    <w:rsid w:val="0063104A"/>
    <w:rsid w:val="0063133D"/>
    <w:rsid w:val="00633FC4"/>
    <w:rsid w:val="00641A28"/>
    <w:rsid w:val="00652234"/>
    <w:rsid w:val="00657488"/>
    <w:rsid w:val="006643D8"/>
    <w:rsid w:val="00664A75"/>
    <w:rsid w:val="0067477F"/>
    <w:rsid w:val="006962C6"/>
    <w:rsid w:val="006A1327"/>
    <w:rsid w:val="006A1BD8"/>
    <w:rsid w:val="006A3843"/>
    <w:rsid w:val="006A3960"/>
    <w:rsid w:val="006B13EC"/>
    <w:rsid w:val="006B4E47"/>
    <w:rsid w:val="006B7AD1"/>
    <w:rsid w:val="006C17ED"/>
    <w:rsid w:val="006C4FE0"/>
    <w:rsid w:val="006E19F5"/>
    <w:rsid w:val="006F5BD8"/>
    <w:rsid w:val="00704AE7"/>
    <w:rsid w:val="0070520C"/>
    <w:rsid w:val="007131A7"/>
    <w:rsid w:val="0072626A"/>
    <w:rsid w:val="007309D0"/>
    <w:rsid w:val="00735C6E"/>
    <w:rsid w:val="00750C6A"/>
    <w:rsid w:val="00753DC0"/>
    <w:rsid w:val="00764FE1"/>
    <w:rsid w:val="007660BA"/>
    <w:rsid w:val="00782AE1"/>
    <w:rsid w:val="007966F7"/>
    <w:rsid w:val="007C56F0"/>
    <w:rsid w:val="007D4FF0"/>
    <w:rsid w:val="007E0265"/>
    <w:rsid w:val="008020EE"/>
    <w:rsid w:val="00802469"/>
    <w:rsid w:val="00804100"/>
    <w:rsid w:val="00817FA2"/>
    <w:rsid w:val="00820E84"/>
    <w:rsid w:val="00836AEA"/>
    <w:rsid w:val="00842A12"/>
    <w:rsid w:val="0085088F"/>
    <w:rsid w:val="008711A9"/>
    <w:rsid w:val="00872B6F"/>
    <w:rsid w:val="00885799"/>
    <w:rsid w:val="00896ECE"/>
    <w:rsid w:val="008A0799"/>
    <w:rsid w:val="008C1AB7"/>
    <w:rsid w:val="008E42A7"/>
    <w:rsid w:val="00905B9E"/>
    <w:rsid w:val="00914605"/>
    <w:rsid w:val="00935F22"/>
    <w:rsid w:val="00944984"/>
    <w:rsid w:val="0095068A"/>
    <w:rsid w:val="00952490"/>
    <w:rsid w:val="009643CB"/>
    <w:rsid w:val="009648C2"/>
    <w:rsid w:val="00976071"/>
    <w:rsid w:val="009942DC"/>
    <w:rsid w:val="00997DDC"/>
    <w:rsid w:val="009B1D59"/>
    <w:rsid w:val="009F4136"/>
    <w:rsid w:val="009F6C9A"/>
    <w:rsid w:val="00A02F42"/>
    <w:rsid w:val="00A046AE"/>
    <w:rsid w:val="00A049A4"/>
    <w:rsid w:val="00A06878"/>
    <w:rsid w:val="00A07F3C"/>
    <w:rsid w:val="00A163AE"/>
    <w:rsid w:val="00A2557C"/>
    <w:rsid w:val="00A309A2"/>
    <w:rsid w:val="00A31BDB"/>
    <w:rsid w:val="00A35336"/>
    <w:rsid w:val="00A54F58"/>
    <w:rsid w:val="00A61B46"/>
    <w:rsid w:val="00A77425"/>
    <w:rsid w:val="00A80E1F"/>
    <w:rsid w:val="00A8258F"/>
    <w:rsid w:val="00A82AC2"/>
    <w:rsid w:val="00A82FAE"/>
    <w:rsid w:val="00A95327"/>
    <w:rsid w:val="00AA62FD"/>
    <w:rsid w:val="00AB3A7C"/>
    <w:rsid w:val="00AC2158"/>
    <w:rsid w:val="00AC5500"/>
    <w:rsid w:val="00AD2272"/>
    <w:rsid w:val="00AD2E22"/>
    <w:rsid w:val="00AD3B40"/>
    <w:rsid w:val="00AE15B4"/>
    <w:rsid w:val="00B069EE"/>
    <w:rsid w:val="00B4475C"/>
    <w:rsid w:val="00B602B7"/>
    <w:rsid w:val="00B80921"/>
    <w:rsid w:val="00B82212"/>
    <w:rsid w:val="00B953BA"/>
    <w:rsid w:val="00B97A62"/>
    <w:rsid w:val="00BA1937"/>
    <w:rsid w:val="00BA4722"/>
    <w:rsid w:val="00BB2FF2"/>
    <w:rsid w:val="00BB5993"/>
    <w:rsid w:val="00BC698B"/>
    <w:rsid w:val="00BD33FD"/>
    <w:rsid w:val="00BD6948"/>
    <w:rsid w:val="00BF744B"/>
    <w:rsid w:val="00C01FAE"/>
    <w:rsid w:val="00C16F71"/>
    <w:rsid w:val="00C21DCE"/>
    <w:rsid w:val="00C23D48"/>
    <w:rsid w:val="00C246DC"/>
    <w:rsid w:val="00C27BCB"/>
    <w:rsid w:val="00C46D22"/>
    <w:rsid w:val="00C53C57"/>
    <w:rsid w:val="00C608E0"/>
    <w:rsid w:val="00C92A15"/>
    <w:rsid w:val="00C951AE"/>
    <w:rsid w:val="00C95EFA"/>
    <w:rsid w:val="00CB2306"/>
    <w:rsid w:val="00CC64FA"/>
    <w:rsid w:val="00CC657E"/>
    <w:rsid w:val="00CC6B8C"/>
    <w:rsid w:val="00CC7220"/>
    <w:rsid w:val="00CC7457"/>
    <w:rsid w:val="00CD5AB1"/>
    <w:rsid w:val="00CF0521"/>
    <w:rsid w:val="00CF0C63"/>
    <w:rsid w:val="00CF2C5C"/>
    <w:rsid w:val="00CF3735"/>
    <w:rsid w:val="00CF3BCD"/>
    <w:rsid w:val="00D15D54"/>
    <w:rsid w:val="00D25733"/>
    <w:rsid w:val="00D42476"/>
    <w:rsid w:val="00D457CF"/>
    <w:rsid w:val="00D46E59"/>
    <w:rsid w:val="00D50B10"/>
    <w:rsid w:val="00D5338F"/>
    <w:rsid w:val="00D54F86"/>
    <w:rsid w:val="00D715CC"/>
    <w:rsid w:val="00D8313E"/>
    <w:rsid w:val="00D86132"/>
    <w:rsid w:val="00D86B6F"/>
    <w:rsid w:val="00D91CE8"/>
    <w:rsid w:val="00DB2C61"/>
    <w:rsid w:val="00DC1011"/>
    <w:rsid w:val="00DC2926"/>
    <w:rsid w:val="00DD2B22"/>
    <w:rsid w:val="00DD625B"/>
    <w:rsid w:val="00E013DB"/>
    <w:rsid w:val="00E1445C"/>
    <w:rsid w:val="00E16794"/>
    <w:rsid w:val="00E20A2A"/>
    <w:rsid w:val="00E21D1E"/>
    <w:rsid w:val="00E242C0"/>
    <w:rsid w:val="00E3194C"/>
    <w:rsid w:val="00E3380D"/>
    <w:rsid w:val="00E37340"/>
    <w:rsid w:val="00E42EFB"/>
    <w:rsid w:val="00E43886"/>
    <w:rsid w:val="00E62744"/>
    <w:rsid w:val="00E66082"/>
    <w:rsid w:val="00E918A3"/>
    <w:rsid w:val="00EA1D86"/>
    <w:rsid w:val="00EA3C57"/>
    <w:rsid w:val="00EC5DE0"/>
    <w:rsid w:val="00F00716"/>
    <w:rsid w:val="00F05D74"/>
    <w:rsid w:val="00F228C9"/>
    <w:rsid w:val="00F35037"/>
    <w:rsid w:val="00F36F61"/>
    <w:rsid w:val="00F512EA"/>
    <w:rsid w:val="00F54042"/>
    <w:rsid w:val="00F54E2F"/>
    <w:rsid w:val="00F54FCB"/>
    <w:rsid w:val="00F6627B"/>
    <w:rsid w:val="00F95A8B"/>
    <w:rsid w:val="00FA0BD0"/>
    <w:rsid w:val="00FA4F3A"/>
    <w:rsid w:val="00FC608E"/>
    <w:rsid w:val="00FF07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1027"/>
    <o:shapelayout v:ext="edit">
      <o:idmap v:ext="edit" data="1"/>
    </o:shapelayout>
  </w:shapeDefaults>
  <w:decimalSymbol w:val=","/>
  <w:listSeparator w:val=";"/>
  <w14:docId w14:val="1E38F5A5"/>
  <w15:docId w15:val="{CA94DDD7-61CD-4219-8D04-F752CB87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1D59"/>
    <w:pPr>
      <w:ind w:firstLine="227"/>
      <w:jc w:val="both"/>
    </w:pPr>
    <w:rPr>
      <w:rFonts w:ascii="Times" w:hAnsi="Times"/>
      <w:lang w:val="en-US" w:eastAsia="de-DE"/>
    </w:rPr>
  </w:style>
  <w:style w:type="paragraph" w:styleId="Nagwek1">
    <w:name w:val="heading 1"/>
    <w:basedOn w:val="Normalny"/>
    <w:next w:val="Normalny"/>
    <w:qFormat/>
    <w:pPr>
      <w:keepNext/>
      <w:keepLines/>
      <w:pageBreakBefore/>
      <w:tabs>
        <w:tab w:val="left" w:pos="284"/>
      </w:tabs>
      <w:suppressAutoHyphens/>
      <w:spacing w:after="1600" w:line="320" w:lineRule="exact"/>
      <w:ind w:firstLine="0"/>
      <w:outlineLvl w:val="0"/>
    </w:pPr>
    <w:rPr>
      <w:b/>
      <w:sz w:val="28"/>
    </w:rPr>
  </w:style>
  <w:style w:type="paragraph" w:styleId="Nagwek2">
    <w:name w:val="heading 2"/>
    <w:basedOn w:val="Normalny"/>
    <w:next w:val="Normalny"/>
    <w:qFormat/>
    <w:pPr>
      <w:keepNext/>
      <w:keepLines/>
      <w:tabs>
        <w:tab w:val="left" w:pos="454"/>
      </w:tabs>
      <w:suppressAutoHyphens/>
      <w:spacing w:before="520" w:after="280" w:line="280" w:lineRule="exact"/>
      <w:ind w:firstLine="0"/>
      <w:outlineLvl w:val="1"/>
    </w:pPr>
    <w:rPr>
      <w:b/>
    </w:rPr>
  </w:style>
  <w:style w:type="paragraph" w:styleId="Nagwek3">
    <w:name w:val="heading 3"/>
    <w:basedOn w:val="Normalny"/>
    <w:next w:val="Normalny"/>
    <w:qFormat/>
    <w:pPr>
      <w:keepNext/>
      <w:keepLines/>
      <w:tabs>
        <w:tab w:val="left" w:pos="510"/>
      </w:tabs>
      <w:suppressAutoHyphens/>
      <w:spacing w:before="440" w:after="220" w:line="240" w:lineRule="exact"/>
      <w:ind w:firstLine="0"/>
      <w:outlineLvl w:val="2"/>
    </w:pPr>
    <w:rPr>
      <w:b/>
    </w:rPr>
  </w:style>
  <w:style w:type="paragraph" w:styleId="Nagwek4">
    <w:name w:val="heading 4"/>
    <w:basedOn w:val="Normalny"/>
    <w:next w:val="Normalny"/>
    <w:qFormat/>
    <w:pPr>
      <w:keepNext/>
      <w:numPr>
        <w:ilvl w:val="3"/>
        <w:numId w:val="1"/>
      </w:numPr>
      <w:spacing w:before="240" w:after="60"/>
      <w:ind w:firstLine="0"/>
      <w:outlineLvl w:val="3"/>
    </w:pPr>
    <w:rPr>
      <w:rFonts w:ascii="Arial" w:hAnsi="Arial"/>
      <w:b/>
      <w:sz w:val="24"/>
    </w:rPr>
  </w:style>
  <w:style w:type="paragraph" w:styleId="Nagwek5">
    <w:name w:val="heading 5"/>
    <w:basedOn w:val="Normalny"/>
    <w:next w:val="Normalny"/>
    <w:qFormat/>
    <w:pPr>
      <w:numPr>
        <w:ilvl w:val="4"/>
        <w:numId w:val="1"/>
      </w:numPr>
      <w:spacing w:before="240" w:after="60"/>
      <w:ind w:firstLine="0"/>
      <w:outlineLvl w:val="4"/>
    </w:pPr>
    <w:rPr>
      <w:rFonts w:ascii="Arial" w:hAnsi="Arial"/>
      <w:sz w:val="22"/>
    </w:rPr>
  </w:style>
  <w:style w:type="paragraph" w:styleId="Nagwek6">
    <w:name w:val="heading 6"/>
    <w:basedOn w:val="Normalny"/>
    <w:next w:val="Normalny"/>
    <w:qFormat/>
    <w:pPr>
      <w:numPr>
        <w:ilvl w:val="5"/>
        <w:numId w:val="1"/>
      </w:numPr>
      <w:spacing w:before="240" w:after="60"/>
      <w:ind w:firstLine="0"/>
      <w:outlineLvl w:val="5"/>
    </w:pPr>
    <w:rPr>
      <w:rFonts w:ascii="Times New Roman" w:hAnsi="Times New Roman"/>
      <w:i/>
      <w:sz w:val="22"/>
    </w:rPr>
  </w:style>
  <w:style w:type="paragraph" w:styleId="Nagwek7">
    <w:name w:val="heading 7"/>
    <w:basedOn w:val="Normalny"/>
    <w:next w:val="Normalny"/>
    <w:qFormat/>
    <w:pPr>
      <w:numPr>
        <w:ilvl w:val="6"/>
        <w:numId w:val="1"/>
      </w:numPr>
      <w:spacing w:before="240" w:after="60"/>
      <w:ind w:firstLine="0"/>
      <w:outlineLvl w:val="6"/>
    </w:pPr>
    <w:rPr>
      <w:rFonts w:ascii="Arial" w:hAnsi="Arial"/>
    </w:rPr>
  </w:style>
  <w:style w:type="paragraph" w:styleId="Nagwek8">
    <w:name w:val="heading 8"/>
    <w:basedOn w:val="Normalny"/>
    <w:next w:val="Normalny"/>
    <w:qFormat/>
    <w:pPr>
      <w:numPr>
        <w:ilvl w:val="7"/>
        <w:numId w:val="1"/>
      </w:numPr>
      <w:spacing w:before="240" w:after="60"/>
      <w:ind w:firstLine="0"/>
      <w:outlineLvl w:val="7"/>
    </w:pPr>
    <w:rPr>
      <w:rFonts w:ascii="Arial" w:hAnsi="Arial"/>
      <w:i/>
    </w:rPr>
  </w:style>
  <w:style w:type="paragraph" w:styleId="Nagwek9">
    <w:name w:val="heading 9"/>
    <w:basedOn w:val="Normalny"/>
    <w:next w:val="Normalny"/>
    <w:qFormat/>
    <w:pPr>
      <w:numPr>
        <w:ilvl w:val="8"/>
        <w:numId w:val="1"/>
      </w:numPr>
      <w:spacing w:before="240" w:after="60"/>
      <w:ind w:firstLine="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customStyle="1" w:styleId="Titel1">
    <w:name w:val="Titel1"/>
    <w:basedOn w:val="Normalny"/>
    <w:next w:val="author"/>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ny"/>
    <w:next w:val="authorinfo"/>
    <w:pPr>
      <w:spacing w:after="220"/>
      <w:jc w:val="center"/>
    </w:pPr>
  </w:style>
  <w:style w:type="paragraph" w:customStyle="1" w:styleId="authorinfo">
    <w:name w:val="authorinfo"/>
    <w:basedOn w:val="Normalny"/>
    <w:next w:val="email"/>
    <w:pPr>
      <w:jc w:val="center"/>
    </w:pPr>
    <w:rPr>
      <w:sz w:val="18"/>
    </w:rPr>
  </w:style>
  <w:style w:type="paragraph" w:customStyle="1" w:styleId="email">
    <w:name w:val="email"/>
    <w:basedOn w:val="Normalny"/>
    <w:next w:val="abstract"/>
    <w:pPr>
      <w:jc w:val="center"/>
    </w:pPr>
    <w:rPr>
      <w:sz w:val="18"/>
    </w:rPr>
  </w:style>
  <w:style w:type="paragraph" w:customStyle="1" w:styleId="heading1">
    <w:name w:val="heading1"/>
    <w:basedOn w:val="Normalny"/>
    <w:next w:val="p1a"/>
    <w:pPr>
      <w:keepNext/>
      <w:keepLines/>
      <w:tabs>
        <w:tab w:val="left" w:pos="454"/>
      </w:tabs>
      <w:suppressAutoHyphens/>
      <w:spacing w:before="520" w:after="280"/>
      <w:ind w:firstLine="0"/>
    </w:pPr>
    <w:rPr>
      <w:b/>
      <w:sz w:val="24"/>
    </w:rPr>
  </w:style>
  <w:style w:type="paragraph" w:customStyle="1" w:styleId="heading2">
    <w:name w:val="heading2"/>
    <w:basedOn w:val="Normalny"/>
    <w:next w:val="p1a"/>
    <w:pPr>
      <w:keepNext/>
      <w:keepLines/>
      <w:tabs>
        <w:tab w:val="left" w:pos="510"/>
      </w:tabs>
      <w:suppressAutoHyphens/>
      <w:spacing w:before="440" w:after="220"/>
      <w:ind w:firstLine="0"/>
    </w:pPr>
    <w:rPr>
      <w:b/>
    </w:rPr>
  </w:style>
  <w:style w:type="paragraph" w:customStyle="1" w:styleId="heading3">
    <w:name w:val="heading3"/>
    <w:basedOn w:val="Normalny"/>
    <w:next w:val="p1a"/>
    <w:link w:val="heading3Zchn"/>
    <w:pPr>
      <w:keepNext/>
      <w:keepLines/>
      <w:tabs>
        <w:tab w:val="left" w:pos="284"/>
      </w:tabs>
      <w:suppressAutoHyphens/>
      <w:spacing w:before="320"/>
      <w:ind w:firstLine="0"/>
    </w:pPr>
    <w:rPr>
      <w:b/>
    </w:rPr>
  </w:style>
  <w:style w:type="paragraph" w:customStyle="1" w:styleId="equation">
    <w:name w:val="equation"/>
    <w:basedOn w:val="Normalny"/>
    <w:next w:val="Normalny"/>
    <w:pPr>
      <w:tabs>
        <w:tab w:val="left" w:pos="6237"/>
      </w:tabs>
      <w:spacing w:before="120" w:after="120"/>
      <w:ind w:left="227"/>
      <w:jc w:val="center"/>
    </w:pPr>
  </w:style>
  <w:style w:type="paragraph" w:customStyle="1" w:styleId="figlegend">
    <w:name w:val="figlegend"/>
    <w:basedOn w:val="Normalny"/>
    <w:next w:val="Normalny"/>
    <w:pPr>
      <w:keepNext/>
      <w:keepLines/>
      <w:spacing w:before="120" w:after="240"/>
      <w:ind w:firstLine="0"/>
    </w:pPr>
    <w:rPr>
      <w:sz w:val="18"/>
    </w:rPr>
  </w:style>
  <w:style w:type="paragraph" w:customStyle="1" w:styleId="tablelegend">
    <w:name w:val="tablelegend"/>
    <w:basedOn w:val="Normalny"/>
    <w:next w:val="Normalny"/>
    <w:pPr>
      <w:keepNext/>
      <w:keepLines/>
      <w:spacing w:before="240" w:after="120"/>
      <w:ind w:firstLine="0"/>
    </w:pPr>
    <w:rPr>
      <w:sz w:val="18"/>
      <w:lang w:val="de-DE"/>
    </w:rPr>
  </w:style>
  <w:style w:type="paragraph" w:customStyle="1" w:styleId="abstract">
    <w:name w:val="abstract"/>
    <w:basedOn w:val="p1a"/>
    <w:next w:val="heading1"/>
    <w:pPr>
      <w:spacing w:before="600" w:after="120"/>
      <w:ind w:left="567" w:right="567"/>
    </w:pPr>
    <w:rPr>
      <w:sz w:val="18"/>
    </w:rPr>
  </w:style>
  <w:style w:type="paragraph" w:customStyle="1" w:styleId="p1a">
    <w:name w:val="p1a"/>
    <w:basedOn w:val="Normalny"/>
    <w:next w:val="Normalny"/>
    <w:link w:val="p1aZchn"/>
    <w:pPr>
      <w:ind w:firstLine="0"/>
    </w:pPr>
  </w:style>
  <w:style w:type="paragraph" w:customStyle="1" w:styleId="reference">
    <w:name w:val="reference"/>
    <w:basedOn w:val="Normalny"/>
    <w:pPr>
      <w:ind w:left="227" w:hanging="227"/>
    </w:pPr>
    <w:rPr>
      <w:sz w:val="18"/>
    </w:rPr>
  </w:style>
  <w:style w:type="character" w:styleId="Odwoanieprzypisudolnego">
    <w:name w:val="footnote reference"/>
    <w:semiHidden/>
    <w:rPr>
      <w:position w:val="6"/>
      <w:sz w:val="12"/>
      <w:vertAlign w:val="baseline"/>
    </w:rPr>
  </w:style>
  <w:style w:type="paragraph" w:customStyle="1" w:styleId="Runninghead-left">
    <w:name w:val="Running head - left"/>
    <w:basedOn w:val="Normalny"/>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style>
  <w:style w:type="paragraph" w:customStyle="1" w:styleId="Item">
    <w:name w:val="Item"/>
    <w:basedOn w:val="Normalny"/>
    <w:next w:val="Normalny"/>
    <w:pPr>
      <w:tabs>
        <w:tab w:val="left" w:pos="227"/>
        <w:tab w:val="left" w:pos="454"/>
      </w:tabs>
      <w:ind w:left="227" w:hanging="227"/>
    </w:pPr>
  </w:style>
  <w:style w:type="paragraph" w:customStyle="1" w:styleId="NumberedItem">
    <w:name w:val="Numbered Item"/>
    <w:basedOn w:val="Item"/>
  </w:style>
  <w:style w:type="paragraph" w:styleId="Tekstprzypisudolnego">
    <w:name w:val="footnote text"/>
    <w:basedOn w:val="Normalny"/>
    <w:semiHidden/>
    <w:pPr>
      <w:tabs>
        <w:tab w:val="left" w:pos="170"/>
      </w:tabs>
      <w:ind w:left="170" w:hanging="170"/>
    </w:pPr>
    <w:rPr>
      <w:sz w:val="18"/>
    </w:rPr>
  </w:style>
  <w:style w:type="paragraph" w:customStyle="1" w:styleId="programcode">
    <w:name w:val="programcode"/>
    <w:basedOn w:val="Normalny"/>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ny"/>
    <w:pPr>
      <w:tabs>
        <w:tab w:val="left" w:pos="170"/>
      </w:tabs>
      <w:ind w:left="170" w:hanging="170"/>
    </w:pPr>
    <w:rPr>
      <w:sz w:val="18"/>
    </w:rPr>
  </w:style>
  <w:style w:type="paragraph" w:styleId="Legenda">
    <w:name w:val="caption"/>
    <w:basedOn w:val="Normalny"/>
    <w:next w:val="Normalny"/>
    <w:qFormat/>
    <w:pPr>
      <w:spacing w:before="120" w:after="120"/>
    </w:pPr>
    <w:rPr>
      <w:b/>
    </w:rPr>
  </w:style>
  <w:style w:type="paragraph" w:customStyle="1" w:styleId="heading4">
    <w:name w:val="heading4"/>
    <w:basedOn w:val="Normalny"/>
    <w:next w:val="p1a"/>
    <w:pPr>
      <w:spacing w:before="320"/>
      <w:ind w:firstLine="0"/>
    </w:pPr>
    <w:rPr>
      <w:i/>
    </w:rPr>
  </w:style>
  <w:style w:type="paragraph" w:customStyle="1" w:styleId="address">
    <w:name w:val="address"/>
    <w:basedOn w:val="Normalny"/>
    <w:next w:val="email"/>
    <w:rsid w:val="009B1D59"/>
    <w:pPr>
      <w:jc w:val="center"/>
    </w:pPr>
    <w:rPr>
      <w:sz w:val="18"/>
    </w:rPr>
  </w:style>
  <w:style w:type="paragraph" w:customStyle="1" w:styleId="figurelegend">
    <w:name w:val="figure legend"/>
    <w:basedOn w:val="Normalny"/>
    <w:next w:val="Normalny"/>
    <w:rsid w:val="009B1D59"/>
    <w:pPr>
      <w:keepNext/>
      <w:keepLines/>
      <w:spacing w:before="120" w:after="240"/>
      <w:ind w:firstLine="0"/>
    </w:pPr>
    <w:rPr>
      <w:sz w:val="18"/>
    </w:rPr>
  </w:style>
  <w:style w:type="paragraph" w:customStyle="1" w:styleId="tabletitle">
    <w:name w:val="table title"/>
    <w:basedOn w:val="Normalny"/>
    <w:next w:val="Normalny"/>
    <w:rsid w:val="009B1D59"/>
    <w:pPr>
      <w:keepNext/>
      <w:keepLines/>
      <w:spacing w:before="240" w:after="120"/>
      <w:ind w:firstLine="0"/>
    </w:pPr>
    <w:rPr>
      <w:sz w:val="18"/>
      <w:lang w:val="de-DE"/>
    </w:rPr>
  </w:style>
  <w:style w:type="paragraph" w:customStyle="1" w:styleId="referenceitem">
    <w:name w:val="referenceitem"/>
    <w:basedOn w:val="Normalny"/>
    <w:rsid w:val="009B1D59"/>
    <w:pPr>
      <w:ind w:left="227" w:hanging="227"/>
    </w:pPr>
    <w:rPr>
      <w:sz w:val="18"/>
    </w:rPr>
  </w:style>
  <w:style w:type="character" w:styleId="Hipercze">
    <w:name w:val="Hyperlink"/>
    <w:rsid w:val="009B1D59"/>
    <w:rPr>
      <w:color w:val="0000FF"/>
      <w:u w:val="single"/>
    </w:rPr>
  </w:style>
  <w:style w:type="paragraph" w:customStyle="1" w:styleId="BodyText21">
    <w:name w:val="Body Text 21"/>
    <w:basedOn w:val="Normalny"/>
    <w:rsid w:val="009B1D59"/>
  </w:style>
  <w:style w:type="character" w:customStyle="1" w:styleId="heading3Zchn">
    <w:name w:val="heading3 Zchn"/>
    <w:link w:val="heading3"/>
    <w:rsid w:val="009F4136"/>
    <w:rPr>
      <w:rFonts w:ascii="Times" w:hAnsi="Times"/>
      <w:b/>
      <w:lang w:val="en-US" w:eastAsia="de-DE" w:bidi="ar-SA"/>
    </w:rPr>
  </w:style>
  <w:style w:type="character" w:customStyle="1" w:styleId="p1aZchn">
    <w:name w:val="p1a Zchn"/>
    <w:link w:val="p1a"/>
    <w:rsid w:val="009F4136"/>
    <w:rPr>
      <w:rFonts w:ascii="Times" w:hAnsi="Times"/>
      <w:lang w:val="en-US" w:eastAsia="de-DE" w:bidi="ar-SA"/>
    </w:rPr>
  </w:style>
  <w:style w:type="character" w:styleId="Odwoaniedokomentarza">
    <w:name w:val="annotation reference"/>
    <w:semiHidden/>
    <w:rsid w:val="00C16F71"/>
    <w:rPr>
      <w:sz w:val="16"/>
      <w:szCs w:val="16"/>
    </w:rPr>
  </w:style>
  <w:style w:type="paragraph" w:styleId="Tekstkomentarza">
    <w:name w:val="annotation text"/>
    <w:basedOn w:val="Normalny"/>
    <w:semiHidden/>
    <w:rsid w:val="00C16F71"/>
  </w:style>
  <w:style w:type="paragraph" w:styleId="Tematkomentarza">
    <w:name w:val="annotation subject"/>
    <w:basedOn w:val="Tekstkomentarza"/>
    <w:next w:val="Tekstkomentarza"/>
    <w:semiHidden/>
    <w:rsid w:val="00C16F71"/>
    <w:rPr>
      <w:b/>
      <w:bCs/>
    </w:rPr>
  </w:style>
  <w:style w:type="paragraph" w:styleId="Tekstdymka">
    <w:name w:val="Balloon Text"/>
    <w:basedOn w:val="Normalny"/>
    <w:semiHidden/>
    <w:rsid w:val="00C16F71"/>
    <w:rPr>
      <w:rFonts w:ascii="Tahoma" w:hAnsi="Tahoma" w:cs="Tahoma"/>
      <w:sz w:val="16"/>
      <w:szCs w:val="16"/>
    </w:rPr>
  </w:style>
  <w:style w:type="character" w:styleId="UyteHipercze">
    <w:name w:val="FollowedHyperlink"/>
    <w:rsid w:val="00F36F61"/>
    <w:rPr>
      <w:color w:val="800080"/>
      <w:u w:val="single"/>
    </w:rPr>
  </w:style>
  <w:style w:type="paragraph" w:styleId="Akapitzlist">
    <w:name w:val="List Paragraph"/>
    <w:basedOn w:val="Normalny"/>
    <w:uiPriority w:val="34"/>
    <w:qFormat/>
    <w:rsid w:val="00331747"/>
    <w:pPr>
      <w:spacing w:after="200" w:line="276" w:lineRule="auto"/>
      <w:ind w:left="720" w:firstLine="0"/>
      <w:contextualSpacing/>
      <w:jc w:val="left"/>
    </w:pPr>
    <w:rPr>
      <w:rFonts w:ascii="Calibri" w:eastAsia="Calibri" w:hAnsi="Calibr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205921">
      <w:bodyDiv w:val="1"/>
      <w:marLeft w:val="0"/>
      <w:marRight w:val="0"/>
      <w:marTop w:val="0"/>
      <w:marBottom w:val="0"/>
      <w:divBdr>
        <w:top w:val="none" w:sz="0" w:space="0" w:color="auto"/>
        <w:left w:val="none" w:sz="0" w:space="0" w:color="auto"/>
        <w:bottom w:val="none" w:sz="0" w:space="0" w:color="auto"/>
        <w:right w:val="none" w:sz="0" w:space="0" w:color="auto"/>
      </w:divBdr>
      <w:divsChild>
        <w:div w:id="1012994505">
          <w:marLeft w:val="0"/>
          <w:marRight w:val="0"/>
          <w:marTop w:val="0"/>
          <w:marBottom w:val="0"/>
          <w:divBdr>
            <w:top w:val="none" w:sz="0" w:space="0" w:color="auto"/>
            <w:left w:val="none" w:sz="0" w:space="0" w:color="auto"/>
            <w:bottom w:val="none" w:sz="0" w:space="0" w:color="auto"/>
            <w:right w:val="none" w:sz="0" w:space="0" w:color="auto"/>
          </w:divBdr>
        </w:div>
        <w:div w:id="1052775320">
          <w:marLeft w:val="0"/>
          <w:marRight w:val="0"/>
          <w:marTop w:val="0"/>
          <w:marBottom w:val="0"/>
          <w:divBdr>
            <w:top w:val="none" w:sz="0" w:space="0" w:color="auto"/>
            <w:left w:val="none" w:sz="0" w:space="0" w:color="auto"/>
            <w:bottom w:val="none" w:sz="0" w:space="0" w:color="auto"/>
            <w:right w:val="none" w:sz="0" w:space="0" w:color="auto"/>
          </w:divBdr>
        </w:div>
        <w:div w:id="1129855645">
          <w:marLeft w:val="0"/>
          <w:marRight w:val="0"/>
          <w:marTop w:val="0"/>
          <w:marBottom w:val="0"/>
          <w:divBdr>
            <w:top w:val="none" w:sz="0" w:space="0" w:color="auto"/>
            <w:left w:val="none" w:sz="0" w:space="0" w:color="auto"/>
            <w:bottom w:val="none" w:sz="0" w:space="0" w:color="auto"/>
            <w:right w:val="none" w:sz="0" w:space="0" w:color="auto"/>
          </w:divBdr>
        </w:div>
        <w:div w:id="1692341656">
          <w:marLeft w:val="0"/>
          <w:marRight w:val="0"/>
          <w:marTop w:val="0"/>
          <w:marBottom w:val="0"/>
          <w:divBdr>
            <w:top w:val="none" w:sz="0" w:space="0" w:color="auto"/>
            <w:left w:val="none" w:sz="0" w:space="0" w:color="auto"/>
            <w:bottom w:val="none" w:sz="0" w:space="0" w:color="auto"/>
            <w:right w:val="none" w:sz="0" w:space="0" w:color="auto"/>
          </w:divBdr>
        </w:div>
        <w:div w:id="1909415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trial.dot</Template>
  <TotalTime>4</TotalTime>
  <Pages>7</Pages>
  <Words>2228</Words>
  <Characters>11620</Characters>
  <Application>Microsoft Office Word</Application>
  <DocSecurity>0</DocSecurity>
  <Lines>96</Lines>
  <Paragraphs>27</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sv-lncs</vt:lpstr>
      <vt:lpstr>sv-lncs</vt:lpstr>
    </vt:vector>
  </TitlesOfParts>
  <Company>Springer Verlag GmbH &amp; Co.KG</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creator>Springer-SBM</dc:creator>
  <dc:description>Copyright Springer-Verlag Heidelberg Berlin 2002</dc:description>
  <cp:lastModifiedBy>Barbara Batóg</cp:lastModifiedBy>
  <cp:revision>5</cp:revision>
  <cp:lastPrinted>2006-05-07T16:03:00Z</cp:lastPrinted>
  <dcterms:created xsi:type="dcterms:W3CDTF">2015-08-07T08:55:00Z</dcterms:created>
  <dcterms:modified xsi:type="dcterms:W3CDTF">2019-06-26T13:16:00Z</dcterms:modified>
</cp:coreProperties>
</file>